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796C" w14:textId="77777777" w:rsidR="00D721E6" w:rsidRPr="008C50F8" w:rsidRDefault="00D721E6" w:rsidP="00D721E6">
      <w:pPr>
        <w:ind w:left="-284" w:right="-285"/>
        <w:jc w:val="right"/>
        <w:rPr>
          <w:rFonts w:ascii="Calibri" w:hAnsi="Calibri" w:cs="Calibri"/>
          <w:i/>
          <w:sz w:val="22"/>
          <w:szCs w:val="22"/>
        </w:rPr>
      </w:pPr>
      <w:bookmarkStart w:id="0" w:name="_Hlk495518847"/>
      <w:r w:rsidRPr="008C50F8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2</w:t>
      </w:r>
      <w:r w:rsidRPr="008C50F8">
        <w:rPr>
          <w:rFonts w:ascii="Calibri" w:hAnsi="Calibri" w:cs="Calibri"/>
          <w:i/>
          <w:sz w:val="22"/>
          <w:szCs w:val="22"/>
        </w:rPr>
        <w:t xml:space="preserve"> do Regulaminu naboru do projektu</w:t>
      </w:r>
    </w:p>
    <w:p w14:paraId="238F0618" w14:textId="77777777" w:rsidR="00D721E6" w:rsidRPr="008C50F8" w:rsidRDefault="00D721E6" w:rsidP="00D721E6">
      <w:pPr>
        <w:ind w:left="-284" w:right="-285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0E982BD" w14:textId="77777777" w:rsidR="00D721E6" w:rsidRPr="008C50F8" w:rsidRDefault="00D721E6" w:rsidP="00D721E6">
      <w:pPr>
        <w:jc w:val="center"/>
        <w:rPr>
          <w:rFonts w:ascii="Calibri" w:hAnsi="Calibri" w:cs="Calibri"/>
          <w:b/>
          <w:sz w:val="28"/>
          <w:szCs w:val="28"/>
        </w:rPr>
      </w:pPr>
      <w:r w:rsidRPr="008C50F8">
        <w:rPr>
          <w:rFonts w:ascii="Calibri" w:hAnsi="Calibri" w:cs="Calibri"/>
          <w:b/>
          <w:sz w:val="28"/>
          <w:szCs w:val="28"/>
        </w:rPr>
        <w:t>FORMULARZ ZGŁOSZENIOWY</w:t>
      </w:r>
    </w:p>
    <w:p w14:paraId="6D058FAA" w14:textId="7E9C9AC0" w:rsidR="00D721E6" w:rsidRDefault="008276EE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276EE">
        <w:rPr>
          <w:rFonts w:ascii="Calibri" w:hAnsi="Calibri" w:cs="Calibri"/>
          <w:b/>
          <w:sz w:val="24"/>
          <w:szCs w:val="24"/>
        </w:rPr>
        <w:t>do projektu pn. „Subregion Centralny inwestuje w zielone umiejętności”</w:t>
      </w:r>
    </w:p>
    <w:p w14:paraId="58E9A73E" w14:textId="77777777" w:rsidR="008276EE" w:rsidRPr="008C50F8" w:rsidRDefault="008276EE" w:rsidP="00D721E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96565B2" w14:textId="2D41D18C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 xml:space="preserve">numer projektu: </w:t>
      </w:r>
      <w:r w:rsidR="008276EE" w:rsidRPr="008276EE">
        <w:rPr>
          <w:rFonts w:ascii="Calibri" w:hAnsi="Calibri" w:cs="Calibri"/>
          <w:b/>
          <w:sz w:val="24"/>
          <w:szCs w:val="24"/>
        </w:rPr>
        <w:t>FESL.10.17.-IP.02-0773/23-002</w:t>
      </w:r>
    </w:p>
    <w:p w14:paraId="11FB17BD" w14:textId="5A88EF4C" w:rsidR="00D721E6" w:rsidRPr="008C50F8" w:rsidRDefault="00D721E6" w:rsidP="00D721E6">
      <w:pPr>
        <w:jc w:val="center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 xml:space="preserve">Beneficjent: </w:t>
      </w:r>
      <w:r w:rsidR="008276EE" w:rsidRPr="008276EE">
        <w:rPr>
          <w:rFonts w:ascii="Calibri" w:hAnsi="Calibri" w:cs="Calibri"/>
          <w:b/>
          <w:sz w:val="24"/>
          <w:szCs w:val="24"/>
        </w:rPr>
        <w:t xml:space="preserve">SMG KRC POLAND HUMAN RESOURCES REGION POŁUDUNIOWY sp. z o </w:t>
      </w:r>
      <w:proofErr w:type="spellStart"/>
      <w:r w:rsidR="008276EE" w:rsidRPr="008276EE">
        <w:rPr>
          <w:rFonts w:ascii="Calibri" w:hAnsi="Calibri" w:cs="Calibri"/>
          <w:b/>
          <w:sz w:val="24"/>
          <w:szCs w:val="24"/>
        </w:rPr>
        <w:t>o</w:t>
      </w:r>
      <w:proofErr w:type="spellEnd"/>
      <w:r w:rsidR="008276EE" w:rsidRPr="008276EE">
        <w:rPr>
          <w:rFonts w:ascii="Calibri" w:hAnsi="Calibri" w:cs="Calibri"/>
          <w:b/>
          <w:sz w:val="24"/>
          <w:szCs w:val="24"/>
        </w:rPr>
        <w:t>.</w:t>
      </w:r>
    </w:p>
    <w:p w14:paraId="68CA585E" w14:textId="77777777" w:rsidR="00D721E6" w:rsidRPr="008C50F8" w:rsidRDefault="00D721E6" w:rsidP="00D721E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00"/>
        <w:gridCol w:w="1228"/>
        <w:gridCol w:w="4534"/>
      </w:tblGrid>
      <w:tr w:rsidR="00D721E6" w:rsidRPr="008C50F8" w14:paraId="48604326" w14:textId="77777777" w:rsidTr="007A49F2">
        <w:trPr>
          <w:trHeight w:val="45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35ACFC85" w14:textId="77777777" w:rsidR="00D721E6" w:rsidRPr="0035115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351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D721E6" w:rsidRPr="008C50F8" w14:paraId="521B025A" w14:textId="77777777" w:rsidTr="007A49F2">
        <w:trPr>
          <w:trHeight w:val="454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2FFCD190" w14:textId="77777777" w:rsidR="00D721E6" w:rsidRPr="00351156" w:rsidRDefault="00D721E6" w:rsidP="007A49F2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100431A" w14:textId="77777777" w:rsidR="00D721E6" w:rsidRPr="00351156" w:rsidRDefault="00D721E6" w:rsidP="007A49F2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D721E6" w:rsidRPr="008C50F8" w14:paraId="76FD5D29" w14:textId="77777777" w:rsidTr="007A49F2">
        <w:trPr>
          <w:trHeight w:val="624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71362297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743C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44D9EA46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236B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D721E6" w:rsidRPr="008C50F8" w14:paraId="1242EC50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70EBF703" w14:textId="77777777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27701784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1E6" w:rsidRPr="008C50F8" w14:paraId="10B6D6F6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2C7065DF" w14:textId="42E005C3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 xml:space="preserve">Indywidualny numer </w:t>
            </w:r>
            <w:r w:rsidR="00A9467C">
              <w:rPr>
                <w:rFonts w:ascii="Calibri" w:hAnsi="Calibri" w:cs="Calibri"/>
                <w:b/>
                <w:sz w:val="22"/>
                <w:szCs w:val="22"/>
              </w:rPr>
              <w:t>identyfikacyjny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6F00E750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4840" w14:textId="77777777" w:rsidR="00D721E6" w:rsidRPr="00527F06" w:rsidRDefault="00D721E6" w:rsidP="00D721E6">
      <w:pPr>
        <w:ind w:right="-285"/>
        <w:outlineLvl w:val="0"/>
        <w:rPr>
          <w:rFonts w:ascii="Calibri" w:hAnsi="Calibri" w:cs="Calibri"/>
          <w:u w:val="single"/>
        </w:rPr>
      </w:pPr>
    </w:p>
    <w:p w14:paraId="1C1D9186" w14:textId="77777777" w:rsidR="00D721E6" w:rsidRPr="008C50F8" w:rsidRDefault="00D721E6" w:rsidP="00D721E6">
      <w:pPr>
        <w:spacing w:after="120"/>
        <w:ind w:left="284" w:right="-284" w:hanging="284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8C50F8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5648617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8C50F8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6C78F3F9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8C50F8">
        <w:rPr>
          <w:rFonts w:ascii="Calibri" w:hAnsi="Calibri" w:cs="Calibri"/>
          <w:sz w:val="22"/>
          <w:szCs w:val="22"/>
        </w:rPr>
        <w:t>.</w:t>
      </w:r>
    </w:p>
    <w:p w14:paraId="77348C91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Wymagane jest wypełnienie </w:t>
      </w:r>
      <w:r w:rsidRPr="008C50F8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8C50F8">
        <w:rPr>
          <w:rFonts w:ascii="Calibri" w:hAnsi="Calibri" w:cs="Calibri"/>
          <w:sz w:val="22"/>
          <w:szCs w:val="22"/>
        </w:rPr>
        <w:t xml:space="preserve"> i uzupełnienie własnoręcznych, czytelnych podpisów pod oświadczeniami znajdującymi się na końcu formularza. </w:t>
      </w:r>
    </w:p>
    <w:p w14:paraId="36019348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 miejscach, w których zakres informacji/danych nie dotyczy </w:t>
      </w:r>
      <w:r>
        <w:rPr>
          <w:rFonts w:ascii="Calibri" w:hAnsi="Calibri" w:cs="Calibri"/>
          <w:sz w:val="22"/>
          <w:szCs w:val="22"/>
        </w:rPr>
        <w:t>osoby wypełniającej formularz</w:t>
      </w:r>
      <w:r w:rsidR="00D227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0F8">
        <w:rPr>
          <w:rFonts w:ascii="Calibri" w:hAnsi="Calibri" w:cs="Calibri"/>
          <w:sz w:val="22"/>
          <w:szCs w:val="22"/>
        </w:rPr>
        <w:t>należy wpisać „</w:t>
      </w:r>
      <w:r w:rsidRPr="00263EBA">
        <w:rPr>
          <w:rFonts w:ascii="Calibri" w:hAnsi="Calibri" w:cs="Calibri"/>
          <w:sz w:val="22"/>
          <w:szCs w:val="22"/>
          <w:u w:val="single"/>
        </w:rPr>
        <w:t>nie dotyczy</w:t>
      </w:r>
      <w:r>
        <w:rPr>
          <w:rFonts w:ascii="Calibri" w:hAnsi="Calibri" w:cs="Calibri"/>
          <w:sz w:val="22"/>
          <w:szCs w:val="22"/>
        </w:rPr>
        <w:t>”.</w:t>
      </w:r>
    </w:p>
    <w:p w14:paraId="757C0DB1" w14:textId="77777777" w:rsidR="00D721E6" w:rsidRPr="00527F06" w:rsidRDefault="00D721E6" w:rsidP="00D721E6">
      <w:pPr>
        <w:ind w:right="-285"/>
        <w:rPr>
          <w:rFonts w:ascii="Calibri" w:hAnsi="Calibri" w:cs="Calibri"/>
          <w:b/>
        </w:rPr>
      </w:pPr>
    </w:p>
    <w:p w14:paraId="332625A7" w14:textId="77777777" w:rsidR="00D721E6" w:rsidRPr="00A15D9E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A15D9E">
        <w:rPr>
          <w:rFonts w:ascii="Calibri" w:hAnsi="Calibri" w:cs="Calibri"/>
          <w:b/>
          <w:sz w:val="24"/>
          <w:szCs w:val="24"/>
        </w:rPr>
        <w:t>DANE IDENTYFIKACYJNE UCZESTNIKA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10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</w:tblGrid>
      <w:tr w:rsidR="00D721E6" w:rsidRPr="0026367E" w14:paraId="0590FEF3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97F564D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051EB1A0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3A029C5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691701E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3486FF7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4F4E2A3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135A7D4" w14:textId="77777777" w:rsidR="00D721E6" w:rsidRPr="000E1BA3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1BA3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52743626" w14:textId="77777777" w:rsidR="00D721E6" w:rsidRPr="000E1BA3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060C6C5C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04B76F95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5F8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7573" w14:textId="77777777" w:rsidR="00D721E6" w:rsidRPr="00CE015F" w:rsidRDefault="00D721E6" w:rsidP="007A49F2">
            <w:pPr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MĘŻCZYZNA</w:t>
            </w:r>
          </w:p>
        </w:tc>
      </w:tr>
      <w:tr w:rsidR="00F73C82" w:rsidRPr="0026367E" w14:paraId="1230EA54" w14:textId="77777777" w:rsidTr="00A409B5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5A5C603" w14:textId="77777777" w:rsidR="00F73C82" w:rsidRPr="000D189F" w:rsidRDefault="00F73C82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(jeśli posiadasz)</w:t>
            </w:r>
          </w:p>
        </w:tc>
        <w:tc>
          <w:tcPr>
            <w:tcW w:w="3356" w:type="dxa"/>
            <w:gridSpan w:val="20"/>
            <w:shd w:val="clear" w:color="auto" w:fill="D9D9D9" w:themeFill="background1" w:themeFillShade="D9"/>
            <w:vAlign w:val="center"/>
          </w:tcPr>
          <w:p w14:paraId="6674B38E" w14:textId="77777777" w:rsidR="00F73C82" w:rsidRPr="000D189F" w:rsidDel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9EF9058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815132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A149ABE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38151FB" w14:textId="2B12FB8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332AD7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A35EA01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215EE32F" w14:textId="12483FBA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03E4C1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FA6CF9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23332AC" w14:textId="78C17DF3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12BBC64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5E70762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3AA2A98" w14:textId="0DEB60DC" w:rsidR="00F73C82" w:rsidRPr="00BE2159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D721E6" w:rsidRPr="0026367E" w14:paraId="3C52695D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5B93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60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6B5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17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BC0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3E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B5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E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99D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01B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E0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02A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D721E6" w:rsidRPr="0026367E" w14:paraId="13ED291F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0E33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Typ i nr dokumentu (dot.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189F">
              <w:rPr>
                <w:rFonts w:ascii="Calibri" w:hAnsi="Calibri" w:cs="Calibri"/>
                <w:sz w:val="22"/>
                <w:szCs w:val="22"/>
              </w:rPr>
              <w:t>w przypadku braku PESEL)</w:t>
            </w:r>
          </w:p>
        </w:tc>
        <w:tc>
          <w:tcPr>
            <w:tcW w:w="71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574" w14:textId="77777777" w:rsidR="00D721E6" w:rsidRPr="000D189F" w:rsidRDefault="00D721E6" w:rsidP="007A49F2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3000177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F45F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F1B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0F3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9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B97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8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0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E7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E0C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42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4308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6679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D721E6" w:rsidRPr="0026367E" w14:paraId="5C61A7AA" w14:textId="77777777" w:rsidTr="007A49F2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244F942" w14:textId="77777777" w:rsidR="00D721E6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Wykształcenie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B1B60A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071D73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4587E86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11FAC4E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1)</w:t>
            </w:r>
          </w:p>
        </w:tc>
      </w:tr>
      <w:tr w:rsidR="00D721E6" w:rsidRPr="00280482" w14:paraId="771EF579" w14:textId="77777777" w:rsidTr="007A49F2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296A105B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6502469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235B7018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80482" w14:paraId="3F086358" w14:textId="77777777" w:rsidTr="007A49F2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79BC19CA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0365DE2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4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00BC788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wyższe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5-8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3FD7FD10" w14:textId="77777777" w:rsidR="00D721E6" w:rsidRDefault="00D721E6" w:rsidP="00D721E6">
      <w:pPr>
        <w:ind w:right="-285"/>
        <w:rPr>
          <w:rFonts w:ascii="Calibri" w:hAnsi="Calibri" w:cs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835"/>
        <w:gridCol w:w="1337"/>
        <w:gridCol w:w="848"/>
        <w:gridCol w:w="1075"/>
        <w:gridCol w:w="992"/>
      </w:tblGrid>
      <w:tr w:rsidR="00D721E6" w:rsidRPr="0026367E" w14:paraId="0AB653DF" w14:textId="77777777" w:rsidTr="007A49F2">
        <w:trPr>
          <w:trHeight w:val="45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41D56" w14:textId="5D758444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D3FB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ADRES </w:t>
            </w:r>
            <w:r w:rsidRPr="009D3FB6">
              <w:rPr>
                <w:rFonts w:ascii="Calibri" w:hAnsi="Calibri" w:cs="Calibri"/>
                <w:color w:val="FF0000"/>
                <w:sz w:val="22"/>
                <w:szCs w:val="22"/>
                <w:shd w:val="clear" w:color="auto" w:fill="F2F2F2"/>
              </w:rPr>
              <w:t>ZAMIESZKANIA</w:t>
            </w:r>
            <w:r w:rsidRPr="009D3FB6">
              <w:rPr>
                <w:rFonts w:ascii="Calibri" w:hAnsi="Calibri" w:cs="Calibri"/>
                <w:b/>
                <w:color w:val="FF0000"/>
                <w:shd w:val="clear" w:color="auto" w:fill="F2F2F2"/>
              </w:rPr>
              <w:t xml:space="preserve"> </w:t>
            </w:r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0D189F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 – w tym unikatowy numer telefonu i unikatowy adres e-mail, przy czym unikatowy oznacza właściwy tylko dla </w:t>
            </w:r>
            <w:r w:rsidR="00D2273B">
              <w:rPr>
                <w:rFonts w:ascii="Calibri" w:hAnsi="Calibri" w:cs="Calibri"/>
                <w:bCs/>
                <w:sz w:val="16"/>
                <w:szCs w:val="16"/>
              </w:rPr>
              <w:t>Uczestnika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bookmarkEnd w:id="2"/>
          </w:p>
        </w:tc>
      </w:tr>
      <w:tr w:rsidR="00D721E6" w:rsidRPr="0026367E" w14:paraId="10A5A753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4D82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03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C640CB7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0C4BD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93C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285CFC68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8B1F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A6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A07125D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F195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C4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91D5EC1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6289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90F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7A5B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1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06B5BF9E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E284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9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D53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DD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21C69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AF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29FC6EB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4B81D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efon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E5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4A6C312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EDF25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3A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5C9650DF" w14:textId="77777777" w:rsidR="00D721E6" w:rsidRDefault="00D721E6" w:rsidP="00D721E6">
      <w:pPr>
        <w:rPr>
          <w:rFonts w:ascii="Calibri" w:hAnsi="Calibri" w:cs="Calibri"/>
          <w:sz w:val="22"/>
          <w:szCs w:val="22"/>
        </w:rPr>
      </w:pPr>
    </w:p>
    <w:p w14:paraId="06EC6858" w14:textId="77777777" w:rsidR="007C6645" w:rsidRPr="008C50F8" w:rsidRDefault="007C6645" w:rsidP="00D721E6">
      <w:pPr>
        <w:rPr>
          <w:rFonts w:ascii="Calibri" w:hAnsi="Calibri" w:cs="Calibri"/>
          <w:sz w:val="22"/>
          <w:szCs w:val="22"/>
        </w:rPr>
      </w:pPr>
    </w:p>
    <w:p w14:paraId="366BA5E7" w14:textId="77777777" w:rsidR="00D721E6" w:rsidRPr="008C50F8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3544"/>
      </w:tblGrid>
      <w:tr w:rsidR="00D721E6" w:rsidRPr="00B63A3A" w14:paraId="4DDDDAF3" w14:textId="77777777" w:rsidTr="007A49F2">
        <w:trPr>
          <w:trHeight w:val="458"/>
        </w:trPr>
        <w:tc>
          <w:tcPr>
            <w:tcW w:w="4503" w:type="dxa"/>
            <w:shd w:val="clear" w:color="auto" w:fill="F2F2F2"/>
            <w:vAlign w:val="center"/>
          </w:tcPr>
          <w:p w14:paraId="7CECCD30" w14:textId="4D0883CC" w:rsidR="00D721E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AB65FC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AB65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na terenie subregionu </w:t>
            </w:r>
            <w:r w:rsidR="008276EE">
              <w:rPr>
                <w:rFonts w:ascii="Calibri" w:hAnsi="Calibri" w:cs="Calibri"/>
                <w:sz w:val="22"/>
                <w:szCs w:val="22"/>
              </w:rPr>
              <w:t>centralnego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53910E" w14:textId="7784DB8F" w:rsidR="00AB65FC" w:rsidRPr="00BE2159" w:rsidRDefault="00AB65F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2159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5AC84FA8" w14:textId="40F7EE8D" w:rsidR="00AB65FC" w:rsidRPr="00AB65FC" w:rsidRDefault="00AB65FC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E2159">
              <w:rPr>
                <w:rFonts w:ascii="Calibri" w:hAnsi="Calibri" w:cs="Calibri"/>
                <w:sz w:val="22"/>
                <w:szCs w:val="22"/>
              </w:rPr>
              <w:t xml:space="preserve">Pracuję na terenie subregionu </w:t>
            </w:r>
            <w:r w:rsidR="008276EE">
              <w:rPr>
                <w:rFonts w:ascii="Calibri" w:hAnsi="Calibri" w:cs="Calibri"/>
                <w:sz w:val="22"/>
                <w:szCs w:val="22"/>
              </w:rPr>
              <w:t>centralnego</w:t>
            </w:r>
            <w:r w:rsidRPr="00BE2159">
              <w:rPr>
                <w:rFonts w:ascii="Calibri" w:hAnsi="Calibri" w:cs="Calibri"/>
                <w:sz w:val="22"/>
                <w:szCs w:val="22"/>
              </w:rPr>
              <w:t xml:space="preserve"> (miejscowość siedziby/oddziału pracodawcy)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4B77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  <w:r w:rsidRPr="00826E6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7E37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DE0E77" w14:textId="21D6E99D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Kod pocztowy i m</w:t>
            </w:r>
            <w:r w:rsidRPr="00826E6D">
              <w:rPr>
                <w:rFonts w:ascii="Calibri" w:hAnsi="Calibri" w:cs="Calibri"/>
                <w:sz w:val="22"/>
                <w:szCs w:val="22"/>
                <w:u w:val="single"/>
              </w:rPr>
              <w:t>iejscowość</w:t>
            </w:r>
            <w:r w:rsidR="00AB65F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3256F72" w14:textId="752CF491" w:rsidR="00D721E6" w:rsidRPr="00AB73E8" w:rsidRDefault="00D721E6" w:rsidP="00D721E6">
      <w:pPr>
        <w:rPr>
          <w:rFonts w:ascii="Calibri" w:hAnsi="Calibri" w:cs="Calibri"/>
          <w:b/>
          <w:sz w:val="22"/>
          <w:szCs w:val="22"/>
        </w:rPr>
      </w:pPr>
    </w:p>
    <w:p w14:paraId="000301B7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0E65794A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65EABB03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D721E6" w:rsidRPr="00B63A3A" w14:paraId="06B1B838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915536A" w14:textId="58AF622C" w:rsidR="00D721E6" w:rsidRDefault="0061558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przedsiębiorcą</w:t>
            </w:r>
            <w:r w:rsidR="00D721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="00BB788B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8D6D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B083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B63A3A" w14:paraId="656D941A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6AF4F357" w14:textId="41D14A50" w:rsidR="00D721E6" w:rsidRPr="00D20021" w:rsidRDefault="0061558C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pracownikiem operatora lub partnera</w:t>
            </w:r>
            <w:r w:rsidR="00587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projektu pn. „(</w:t>
            </w:r>
            <w:r w:rsidR="008276EE" w:rsidRPr="009C26D1">
              <w:rPr>
                <w:rFonts w:ascii="Calibri" w:hAnsi="Calibri" w:cs="Calibri"/>
                <w:sz w:val="22"/>
                <w:szCs w:val="22"/>
              </w:rPr>
              <w:t>Subregion Centralny inwestuje w zielone umiejętności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)”</w:t>
            </w:r>
          </w:p>
        </w:tc>
        <w:tc>
          <w:tcPr>
            <w:tcW w:w="851" w:type="dxa"/>
            <w:vAlign w:val="center"/>
          </w:tcPr>
          <w:p w14:paraId="522836E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E53B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99425C" w14:paraId="5150A9ED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7D78B61" w14:textId="77777777" w:rsidR="00D721E6" w:rsidRPr="004B72A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4B72A6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630ACB3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023326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E93B826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p w14:paraId="240C557C" w14:textId="77777777" w:rsidR="00D721E6" w:rsidRPr="001030CA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F96E89">
        <w:rPr>
          <w:rFonts w:ascii="Calibri" w:hAnsi="Calibri" w:cs="Calibri"/>
          <w:b/>
          <w:sz w:val="24"/>
          <w:szCs w:val="24"/>
        </w:rPr>
        <w:t xml:space="preserve">PRZYNALEŻNOŚĆ DO GRUP </w:t>
      </w:r>
      <w:r>
        <w:rPr>
          <w:rFonts w:ascii="Calibri" w:hAnsi="Calibri" w:cs="Calibri"/>
          <w:b/>
          <w:sz w:val="24"/>
          <w:szCs w:val="24"/>
        </w:rPr>
        <w:t>W NIEKORZYSTNEJ SYTUACJI</w:t>
      </w:r>
      <w:r w:rsidRPr="00274459">
        <w:rPr>
          <w:rStyle w:val="Odwoanieprzypisudolnego"/>
          <w:rFonts w:ascii="Calibri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D721E6" w:rsidRPr="001030CA" w14:paraId="36BEB9BE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12AC600F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w wieku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najmniej 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lat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osoba, która ukończyła 55 rok życia 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na dzień przesłania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f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>iszk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 zgłoszeniowej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DEAA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EDC7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1030CA" w14:paraId="09240D5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DE88EA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Osoba bezrobotna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8F3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067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202FD8B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21B3B4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D11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2AE3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78D2D8A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C55E04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kryzysie bezdomności lub dotknięta wykluczeniem z 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2D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860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34476E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E18BCE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z wykształceniem co najwyżej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ponad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E05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0FF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447390D2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493807F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należąca do mniejszości, w tym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społeczności marginalizowanych </w:t>
            </w:r>
            <w:r w:rsidRPr="005F189E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6188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4645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26F70E01" w14:textId="77777777" w:rsidR="000252B3" w:rsidRDefault="000252B3" w:rsidP="008276EE">
      <w:pPr>
        <w:pStyle w:val="Akapitzlist"/>
        <w:ind w:left="76" w:right="-284"/>
        <w:rPr>
          <w:rFonts w:cs="Calibri"/>
          <w:b/>
          <w:bCs/>
          <w:sz w:val="24"/>
          <w:szCs w:val="24"/>
        </w:rPr>
      </w:pPr>
    </w:p>
    <w:p w14:paraId="1C1B59F4" w14:textId="49D34072" w:rsidR="00D721E6" w:rsidRDefault="000252B3" w:rsidP="000252B3">
      <w:pPr>
        <w:pStyle w:val="Akapitzlist"/>
        <w:numPr>
          <w:ilvl w:val="0"/>
          <w:numId w:val="2"/>
        </w:numPr>
        <w:ind w:right="-284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OSOBA PRACUJĄCA W GÓRNICTWIE LUB BRANŻY OKOŁOGÓRNICZEJ</w:t>
      </w:r>
      <w:r>
        <w:rPr>
          <w:rStyle w:val="Odwoanieprzypisudolnego"/>
          <w:rFonts w:cs="Calibri"/>
          <w:b/>
          <w:bCs/>
          <w:sz w:val="24"/>
          <w:szCs w:val="24"/>
        </w:rPr>
        <w:footnoteReference w:id="7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0252B3" w:rsidRPr="001030CA" w14:paraId="41A560F7" w14:textId="77777777" w:rsidTr="0054733D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7572547E" w14:textId="77777777" w:rsidR="000252B3" w:rsidRPr="00BE2159" w:rsidRDefault="000252B3" w:rsidP="0054733D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3B2B43">
              <w:rPr>
                <w:rFonts w:cs="Calibri"/>
                <w:b/>
                <w:bCs/>
              </w:rPr>
              <w:t xml:space="preserve">Osoba pracująca w górnictwie lub branży okołogórniczej, </w:t>
            </w:r>
            <w:r w:rsidRPr="003B2B43">
              <w:rPr>
                <w:rFonts w:cs="Calibri"/>
                <w:bCs/>
              </w:rPr>
              <w:t xml:space="preserve">w tym osoba, która opuściła którąś </w:t>
            </w:r>
            <w:r>
              <w:rPr>
                <w:rFonts w:cs="Calibri"/>
                <w:bCs/>
              </w:rPr>
              <w:t xml:space="preserve">z tych branż nie </w:t>
            </w:r>
            <w:r w:rsidRPr="00F944D4">
              <w:rPr>
                <w:rFonts w:cs="Calibri"/>
                <w:bCs/>
              </w:rPr>
              <w:t>wcześniej</w:t>
            </w:r>
            <w:r>
              <w:rPr>
                <w:rFonts w:cs="Calibri"/>
                <w:bCs/>
              </w:rPr>
              <w:t xml:space="preserve"> niż 1.0</w:t>
            </w:r>
            <w:r w:rsidRPr="003B2B43">
              <w:rPr>
                <w:rFonts w:cs="Calibri"/>
                <w:bCs/>
              </w:rPr>
              <w:t>1.</w:t>
            </w:r>
            <w:r w:rsidRPr="00274459">
              <w:rPr>
                <w:rFonts w:cs="Calibri"/>
                <w:bCs/>
              </w:rPr>
              <w:t>2021 r.</w:t>
            </w:r>
            <w:r w:rsidRPr="00697520">
              <w:rPr>
                <w:rFonts w:cs="Calibri"/>
                <w:bCs/>
                <w:color w:val="FF0000"/>
              </w:rPr>
              <w:t xml:space="preserve"> </w:t>
            </w:r>
            <w:r w:rsidRPr="00FC4207">
              <w:rPr>
                <w:rFonts w:cs="Calibri"/>
                <w:bCs/>
                <w:i/>
              </w:rPr>
              <w:t>(</w:t>
            </w:r>
            <w:r w:rsidRPr="00BE2159">
              <w:rPr>
                <w:rFonts w:asciiTheme="minorHAnsi" w:hAnsiTheme="minorHAnsi" w:cstheme="minorHAnsi"/>
                <w:i/>
              </w:rPr>
              <w:t>do branży górniczej zalicza się podmioty działające w obszarze o kodach Polskiej Klasyfikacji Działalności (PKD) z Sekcji B – górnictwo i wydobywanie. Branża okołogórnicza – przedsiębiorca, którego działalność gospodarcza jest uzależniona od sektora górnictwa:</w:t>
            </w:r>
          </w:p>
          <w:p w14:paraId="3E205544" w14:textId="77777777" w:rsidR="000252B3" w:rsidRPr="00BE2159" w:rsidRDefault="000252B3" w:rsidP="0054733D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 xml:space="preserve"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 </w:t>
            </w:r>
          </w:p>
          <w:p w14:paraId="7973F654" w14:textId="77777777" w:rsidR="000252B3" w:rsidRPr="00BE2159" w:rsidRDefault="000252B3" w:rsidP="0054733D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 xml:space="preserve">albo prowadzi działalność w sektorze metalowym bądź jest wytwórcą energii elektrycznej lub ciepła </w:t>
            </w:r>
            <w:r w:rsidRPr="00BE2159">
              <w:rPr>
                <w:rFonts w:asciiTheme="minorHAnsi" w:hAnsiTheme="minorHAnsi" w:cstheme="minorHAnsi"/>
                <w:i/>
              </w:rPr>
              <w:br/>
              <w:t>w oparciu o dostawy węgla.)</w:t>
            </w:r>
          </w:p>
          <w:p w14:paraId="70BDF28B" w14:textId="77777777" w:rsidR="000252B3" w:rsidRPr="00697520" w:rsidRDefault="000252B3" w:rsidP="0054733D">
            <w:pPr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EAC6B" w14:textId="77777777" w:rsidR="000252B3" w:rsidRPr="00826E6D" w:rsidRDefault="000252B3" w:rsidP="005473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4A54" w14:textId="77777777" w:rsidR="000252B3" w:rsidRPr="00826E6D" w:rsidRDefault="000252B3" w:rsidP="0054733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3AFC205D" w14:textId="77777777" w:rsidR="000252B3" w:rsidRPr="008276EE" w:rsidRDefault="000252B3" w:rsidP="008276EE">
      <w:pPr>
        <w:pStyle w:val="Akapitzlist"/>
        <w:ind w:left="76" w:right="-284"/>
        <w:rPr>
          <w:rFonts w:cs="Calibri"/>
          <w:b/>
          <w:bCs/>
          <w:sz w:val="24"/>
          <w:szCs w:val="24"/>
        </w:rPr>
      </w:pPr>
    </w:p>
    <w:p w14:paraId="605695D1" w14:textId="77777777" w:rsidR="00D721E6" w:rsidRPr="008C3051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vanish/>
          <w:sz w:val="24"/>
          <w:szCs w:val="24"/>
        </w:rPr>
      </w:pPr>
      <w:r w:rsidRPr="00CF180A">
        <w:rPr>
          <w:rFonts w:ascii="Calibri" w:hAnsi="Calibri" w:cs="Calibri"/>
          <w:b/>
          <w:bCs/>
          <w:sz w:val="24"/>
          <w:szCs w:val="24"/>
        </w:rPr>
        <w:t xml:space="preserve">STATUS NA RYNKU </w:t>
      </w:r>
      <w:r w:rsidRPr="008C3051">
        <w:rPr>
          <w:rFonts w:ascii="Calibri" w:hAnsi="Calibri" w:cs="Calibri"/>
          <w:b/>
          <w:bCs/>
          <w:sz w:val="24"/>
          <w:szCs w:val="24"/>
        </w:rPr>
        <w:t>PRAC</w:t>
      </w:r>
      <w:r>
        <w:rPr>
          <w:rFonts w:ascii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(</w:t>
      </w:r>
      <w:r w:rsidRPr="00071D73">
        <w:rPr>
          <w:rFonts w:ascii="Calibri" w:eastAsia="Calibri" w:hAnsi="Calibri" w:cs="Calibri"/>
          <w:i/>
          <w:sz w:val="22"/>
          <w:szCs w:val="22"/>
        </w:rPr>
        <w:t>zaznacz jedną odpowiedź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D721E6" w:rsidRPr="008C3051" w14:paraId="7DC03DD2" w14:textId="77777777" w:rsidTr="007A49F2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BE6B42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pracująca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25B83D" w14:textId="77777777" w:rsidR="00D721E6" w:rsidRPr="008C3051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 czy kształcenie się lub szkolenie;</w:t>
            </w:r>
            <w:r w:rsidRPr="00D32055">
              <w:t xml:space="preserve">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 od pracy do momentu porodu i obejmuje późniejszą krótkoterminową opiekę nad dzieckiem)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6A19E056" w14:textId="77777777" w:rsidR="00D721E6" w:rsidRPr="008C3051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8C305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658D1734" w14:textId="77777777" w:rsidTr="007A49F2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5310A7C9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4101A5A8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pozostająca bez pracy, gotowa do podjęcia pracy i aktywnie poszukująca zatrudnienia, zarejestrowana lub niezarejestrowana jako bezrobotna w ewidencji urzędów pracy, w tym emeryci i renciści poszukujący pracy)</w:t>
            </w:r>
          </w:p>
          <w:p w14:paraId="773CFD7D" w14:textId="77777777" w:rsidR="00D721E6" w:rsidRPr="009D3FB6" w:rsidRDefault="00D721E6" w:rsidP="00D721E6">
            <w:pPr>
              <w:numPr>
                <w:ilvl w:val="0"/>
                <w:numId w:val="4"/>
              </w:numPr>
              <w:ind w:left="567" w:hanging="35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F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tym osoba długotrwale bezrobotna </w:t>
            </w:r>
          </w:p>
          <w:p w14:paraId="79D58DFB" w14:textId="77777777" w:rsidR="00D721E6" w:rsidRPr="00DF608D" w:rsidRDefault="00D721E6" w:rsidP="007A49F2">
            <w:pPr>
              <w:ind w:left="567"/>
              <w:rPr>
                <w:rFonts w:ascii="Calibri" w:hAnsi="Calibri" w:cs="Calibri"/>
                <w:i/>
                <w:sz w:val="22"/>
                <w:szCs w:val="22"/>
              </w:rPr>
            </w:pP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 i przygotowania zawodowego dorosłych w miejscu pracy)</w:t>
            </w:r>
          </w:p>
        </w:tc>
        <w:tc>
          <w:tcPr>
            <w:tcW w:w="817" w:type="dxa"/>
            <w:shd w:val="clear" w:color="auto" w:fill="FFFFFF"/>
          </w:tcPr>
          <w:p w14:paraId="10B4D3D7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8"/>
                <w:szCs w:val="8"/>
              </w:rPr>
            </w:pPr>
          </w:p>
          <w:p w14:paraId="042FAA1D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339DC732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EF8688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8E02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19AED8DB" w14:textId="77777777" w:rsidTr="007A49F2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70C025A4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bierna zawodowo </w:t>
            </w:r>
          </w:p>
          <w:p w14:paraId="1670F92B" w14:textId="77777777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(nie jest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ani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osobą pracującą ani bezrobotną, np. student lub doktorant, który nie jest zatrudniony na uczelni, w innej instytucji lub przedsiębiorstwie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13B26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63C20413" w14:textId="77777777" w:rsidR="00D721E6" w:rsidRDefault="00D721E6" w:rsidP="00D721E6">
      <w:pPr>
        <w:ind w:right="-285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D4559AA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0E97FB2D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430FEB8A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782AEA61" w14:textId="778BA398" w:rsidR="00BE2159" w:rsidRPr="00BE2159" w:rsidRDefault="007C6645" w:rsidP="00BE2159">
      <w:pPr>
        <w:pStyle w:val="Akapitzlist"/>
        <w:numPr>
          <w:ilvl w:val="0"/>
          <w:numId w:val="2"/>
        </w:numPr>
        <w:ind w:left="426" w:right="-285" w:hanging="426"/>
        <w:rPr>
          <w:rFonts w:cs="Calibri"/>
          <w:b/>
          <w:sz w:val="24"/>
          <w:szCs w:val="24"/>
        </w:rPr>
      </w:pPr>
      <w:r w:rsidRPr="00BE2159">
        <w:rPr>
          <w:rFonts w:cs="Calibri"/>
          <w:b/>
          <w:sz w:val="24"/>
          <w:szCs w:val="24"/>
        </w:rPr>
        <w:t>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4932"/>
      </w:tblGrid>
      <w:tr w:rsidR="007C6645" w:rsidRPr="007C6645" w14:paraId="7C1F88F3" w14:textId="77777777" w:rsidTr="008276EE">
        <w:trPr>
          <w:trHeight w:val="454"/>
        </w:trPr>
        <w:tc>
          <w:tcPr>
            <w:tcW w:w="4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1B4C01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7C6645">
              <w:rPr>
                <w:rFonts w:cs="Calibri"/>
                <w:b/>
                <w:bCs/>
                <w:iCs/>
              </w:rPr>
              <w:t>Wskaż potrzeby specjalne (jeśli dotyczy)</w:t>
            </w:r>
          </w:p>
          <w:p w14:paraId="7A3FA39E" w14:textId="77777777" w:rsidR="007C6645" w:rsidRPr="00BE2159" w:rsidRDefault="007C6645" w:rsidP="007C6645">
            <w:pPr>
              <w:pStyle w:val="Akapitzlist"/>
              <w:ind w:left="76" w:right="-285"/>
              <w:rPr>
                <w:rFonts w:cs="Calibri"/>
                <w:bCs/>
                <w:iCs/>
              </w:rPr>
            </w:pPr>
            <w:r w:rsidRPr="00BE2159">
              <w:rPr>
                <w:rFonts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4DBC2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</w:p>
        </w:tc>
      </w:tr>
    </w:tbl>
    <w:p w14:paraId="60D5CCA2" w14:textId="77777777" w:rsidR="007C6645" w:rsidRPr="00C957B3" w:rsidRDefault="007C6645" w:rsidP="00C957B3">
      <w:pPr>
        <w:pStyle w:val="Akapitzlist"/>
        <w:ind w:left="76" w:right="-285"/>
        <w:rPr>
          <w:rFonts w:cs="Calibri"/>
          <w:b/>
        </w:rPr>
      </w:pPr>
    </w:p>
    <w:p w14:paraId="05185486" w14:textId="69207ED9" w:rsidR="00D721E6" w:rsidRPr="000339A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155FEB">
        <w:rPr>
          <w:rFonts w:ascii="Calibri" w:hAnsi="Calibri" w:cs="Calibri"/>
          <w:b/>
          <w:bCs/>
          <w:sz w:val="24"/>
          <w:szCs w:val="24"/>
        </w:rPr>
        <w:t>ZAŁĄCZNIKI</w:t>
      </w:r>
      <w:r w:rsidR="00532CC1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8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4F6BA3" w:rsidRPr="000D189F" w14:paraId="4BF499B1" w14:textId="77777777" w:rsidTr="007251D6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116F3ADA" w14:textId="468FB1BF" w:rsidR="004F6BA3" w:rsidRPr="000D189F" w:rsidRDefault="004F6BA3" w:rsidP="004F6B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Załącznik</w:t>
            </w:r>
            <w:r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9"/>
            </w:r>
          </w:p>
        </w:tc>
        <w:tc>
          <w:tcPr>
            <w:tcW w:w="850" w:type="dxa"/>
            <w:shd w:val="clear" w:color="auto" w:fill="F2F2F2"/>
          </w:tcPr>
          <w:p w14:paraId="73316A13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49BF5389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4F6BA3" w:rsidRPr="000D189F" w14:paraId="6BAB3F34" w14:textId="77777777" w:rsidTr="007251D6">
        <w:trPr>
          <w:cantSplit/>
          <w:trHeight w:val="864"/>
        </w:trPr>
        <w:tc>
          <w:tcPr>
            <w:tcW w:w="8217" w:type="dxa"/>
            <w:vMerge w:val="restart"/>
            <w:shd w:val="clear" w:color="auto" w:fill="auto"/>
          </w:tcPr>
          <w:p w14:paraId="01B8FCDD" w14:textId="3B0A8AC7" w:rsidR="004F6BA3" w:rsidRDefault="004F6BA3" w:rsidP="004F6BA3">
            <w:pPr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3" w:name="_Hlk167088000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 dla adresu zamieszkania Urząd Skarbowy, że osoba zarejestrowana jest w urzędzie jako podatnik podatku dochodowego</w:t>
            </w:r>
            <w:bookmarkEnd w:id="3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, lub - Inne zaświadczenie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(np.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kserokopia decyzji w sprawie wymiaru podatku od nieruchomości, akt własności lub umowa najmu mieszkania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A49F2">
              <w:rPr>
                <w:rFonts w:ascii="Calibri" w:hAnsi="Calibri" w:cs="Calibri"/>
                <w:sz w:val="22"/>
                <w:szCs w:val="22"/>
              </w:rPr>
              <w:t xml:space="preserve"> umowa na media (np. prąd, gaz, woda, telefon), w której są dane osoby zainteresowanej uczestnictwem w projekcie; zaświadczenie właściciela lub najemcy lokalu, w którym potwierdzi on stałe przebywanie osoby zainteresowanej uczestnictwem w projekcie w lokalu ( w tym dokument potwierdzający, że osoba zaświadczająca jest jego właścicielem lub najemcą)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30C94A6E" w14:textId="77777777" w:rsidR="004F6BA3" w:rsidRPr="00FC4207" w:rsidRDefault="004F6BA3" w:rsidP="004F6BA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07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53934E2" w14:textId="1F4A7FA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aświadczenie o zatrudnieniu wystawione przez pracodawcę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którego główna siedziba/oddział mieści się na obszarze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realizacji projektu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8130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0C6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4C79F328" w14:textId="77777777" w:rsidTr="007251D6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23A496CB" w14:textId="77777777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9A89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51B9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9B2D24" w:rsidRPr="000D189F" w14:paraId="3E7F6137" w14:textId="77777777" w:rsidTr="0054733D">
        <w:trPr>
          <w:cantSplit/>
          <w:trHeight w:val="856"/>
        </w:trPr>
        <w:tc>
          <w:tcPr>
            <w:tcW w:w="8217" w:type="dxa"/>
            <w:shd w:val="clear" w:color="auto" w:fill="auto"/>
          </w:tcPr>
          <w:p w14:paraId="75F44C8F" w14:textId="67E08082" w:rsidR="009B2D24" w:rsidRPr="00FB0A50" w:rsidRDefault="009B2D24" w:rsidP="0054733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 xml:space="preserve">Wydruk z ZUS PUE </w:t>
            </w:r>
            <w:r w:rsidR="000252B3">
              <w:rPr>
                <w:rFonts w:ascii="Calibri" w:hAnsi="Calibri" w:cs="Calibri"/>
                <w:bCs/>
                <w:sz w:val="22"/>
                <w:szCs w:val="22"/>
              </w:rPr>
              <w:t xml:space="preserve">(Sekcja „Ubezpieczenia i Płatnicy”) 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wskazujący czy osoba zainteresowana uczestnictwem w projekcie posiada status płatnika składek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(nie dotyczy w przypadku podania NIP)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A11CC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97EB9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9B2D24" w:rsidRPr="000D189F" w14:paraId="7D1B88B6" w14:textId="77777777" w:rsidTr="0054733D">
        <w:trPr>
          <w:cantSplit/>
          <w:trHeight w:val="856"/>
        </w:trPr>
        <w:tc>
          <w:tcPr>
            <w:tcW w:w="8217" w:type="dxa"/>
            <w:shd w:val="clear" w:color="auto" w:fill="auto"/>
          </w:tcPr>
          <w:p w14:paraId="37C144EF" w14:textId="77777777" w:rsidR="009B2D24" w:rsidRPr="00FB0A50" w:rsidRDefault="009B2D24" w:rsidP="0054733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aświadczenie z zakładu pracy poświadczające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zatrudnienie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 w górnictwie lub branży około górniczej lub kopia świadectwa pracy potwierd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zona za zgodność z oryginałem w 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przypadku osoby, która opuściła którąś z tych branż nie wcześniej niż 01.01.2021 r.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(jeśli dotyczy)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E6962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D7EEF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7A3E3B" w:rsidRPr="000D189F" w14:paraId="0FAE3BA7" w14:textId="77777777" w:rsidTr="007A3E3B">
        <w:trPr>
          <w:cantSplit/>
          <w:trHeight w:val="671"/>
        </w:trPr>
        <w:tc>
          <w:tcPr>
            <w:tcW w:w="9917" w:type="dxa"/>
            <w:gridSpan w:val="3"/>
            <w:shd w:val="clear" w:color="auto" w:fill="auto"/>
          </w:tcPr>
          <w:p w14:paraId="48841F36" w14:textId="5D01551C" w:rsidR="007A3E3B" w:rsidRPr="007A3E3B" w:rsidRDefault="007A3E3B" w:rsidP="007A3E3B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A3E3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Załączniki potwierdzające przynależność do grupy w niekorzystnej sytuacji – należy dostarczyć tylko jeden wybrany załącznik (jeśli w fiszce w pkt 1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  <w:r w:rsidRPr="007A3E3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zaznaczono odpowiedź TAK)</w:t>
            </w:r>
          </w:p>
        </w:tc>
      </w:tr>
      <w:tr w:rsidR="004F6BA3" w:rsidRPr="000D189F" w14:paraId="58F6C9A6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0104619" w14:textId="036976D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ZUS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i/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lub PUP o statusie osoby bezrobotnej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/osoby aktywnie poszukującej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FF0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AF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7ABAA51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0EA2D8EC" w14:textId="49A8431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opia orzeczenia o niepełnosprawności potwierdzona za zgodność z oryginałem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93A1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3C4F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111D0DE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55BA5D6" w14:textId="4126F91D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OPS potwierdzające status osoby bezdomnej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FE2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3D7D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2E38E481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2AA4D5B" w14:textId="0F2F9C4A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Kopia dokumentu potwierdzającego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najwyższe posiadane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wykształcenie potwierdzona za zgodność z oryginałem, np. świadectwo, dyplom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(dotyczy osób posiadających wykształcenie co najwyżej ponadgimnazjalne)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53A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42554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36B33C7D" w14:textId="77777777" w:rsidTr="007251D6">
        <w:trPr>
          <w:cantSplit/>
          <w:trHeight w:val="526"/>
        </w:trPr>
        <w:tc>
          <w:tcPr>
            <w:tcW w:w="8217" w:type="dxa"/>
            <w:shd w:val="clear" w:color="auto" w:fill="auto"/>
          </w:tcPr>
          <w:p w14:paraId="57A2EC4C" w14:textId="308B72B0" w:rsidR="004F6BA3" w:rsidRPr="004925B9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4" w:name="_Hlk16900279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Oświadczenie o przynależności do mniejszości, w tym społeczności marginalizowanych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0BB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EE2E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4"/>
    </w:tbl>
    <w:p w14:paraId="1C9C84D9" w14:textId="77777777" w:rsidR="00BE2159" w:rsidRDefault="00BE2159" w:rsidP="00BE2159">
      <w:pPr>
        <w:keepNext/>
        <w:ind w:left="425" w:right="-284"/>
        <w:rPr>
          <w:rFonts w:ascii="Calibri" w:hAnsi="Calibri" w:cs="Calibri"/>
          <w:b/>
          <w:sz w:val="24"/>
          <w:szCs w:val="24"/>
        </w:rPr>
      </w:pPr>
    </w:p>
    <w:p w14:paraId="15246453" w14:textId="00BE38FA" w:rsidR="00D721E6" w:rsidRPr="0003236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b/>
          <w:sz w:val="24"/>
          <w:szCs w:val="24"/>
        </w:rPr>
      </w:pPr>
      <w:r w:rsidRPr="0003236B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6992"/>
        <w:gridCol w:w="807"/>
        <w:gridCol w:w="684"/>
      </w:tblGrid>
      <w:tr w:rsidR="00D721E6" w:rsidRPr="008C50F8" w14:paraId="1955B46C" w14:textId="77777777" w:rsidTr="00BE2159">
        <w:trPr>
          <w:cantSplit/>
        </w:trPr>
        <w:tc>
          <w:tcPr>
            <w:tcW w:w="1406" w:type="dxa"/>
            <w:shd w:val="clear" w:color="auto" w:fill="F2F2F2"/>
            <w:vAlign w:val="center"/>
          </w:tcPr>
          <w:p w14:paraId="3029809F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92" w:type="dxa"/>
            <w:shd w:val="clear" w:color="auto" w:fill="F2F2F2"/>
            <w:vAlign w:val="center"/>
          </w:tcPr>
          <w:p w14:paraId="43381DA4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5AD5FA2A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4" w:type="dxa"/>
            <w:shd w:val="clear" w:color="auto" w:fill="F2F2F2"/>
            <w:vAlign w:val="center"/>
          </w:tcPr>
          <w:p w14:paraId="5DEAF213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721E6" w:rsidRPr="008C50F8" w14:paraId="56182F5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07F74DD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5719981" w14:textId="0D67419B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Oświadczam, że z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własnej inicjatywy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deklaruję chęć podnoszenia umiejętności/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kompetencji lub nabycia kwalifikacji</w:t>
            </w:r>
            <w:r w:rsidR="000977C3">
              <w:rPr>
                <w:rFonts w:ascii="Calibri" w:hAnsi="Calibri" w:cs="Calibri"/>
                <w:bCs/>
                <w:sz w:val="22"/>
                <w:szCs w:val="22"/>
              </w:rPr>
              <w:t>, poza godzinami pracy lub w dni wolne od pracy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projekcie 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8276EE" w:rsidRPr="009C26D1">
              <w:rPr>
                <w:rFonts w:ascii="Calibri" w:hAnsi="Calibri" w:cs="Calibri"/>
                <w:bCs/>
                <w:sz w:val="22"/>
                <w:szCs w:val="22"/>
              </w:rPr>
              <w:t>Subregion Centralny inwestuje w Zielone Umiejętności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”, realizowanym w ramach programu Fundusze Europejskie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dla Śląskiego 2021-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2027, działanie 10.17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1ABB6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93906B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4ABACCB5" w14:textId="77777777" w:rsidTr="00BE2159">
        <w:trPr>
          <w:cantSplit/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78DCE79B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DAE1EB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rok życia.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DC5008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DF713A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65029E1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4C1511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0D11ACC" w14:textId="4792BA59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osobą zamieszkującą i/lub pracującą na terenie subregionu </w:t>
            </w:r>
            <w:r w:rsidR="008276EE">
              <w:rPr>
                <w:rFonts w:ascii="Calibri" w:hAnsi="Calibri" w:cs="Calibri"/>
                <w:bCs/>
                <w:sz w:val="22"/>
                <w:szCs w:val="22"/>
              </w:rPr>
              <w:t>centralnego.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FDD40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4BD160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56AC357D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0780E9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8D43A6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ni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 jestem zarejestrowana/-y w CEI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DG, ani w żadnym innym rejestrze przedsiębiorców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oraz nie prowadzę działalności gospodarczej i nie posiadam zawieszonej działalności gospodarczej.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D0635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57F109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6140D" w:rsidRPr="008C50F8" w14:paraId="4188889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5E087EB" w14:textId="51C9E17A" w:rsidR="00B6140D" w:rsidRPr="00FC511B" w:rsidRDefault="007A3E3B" w:rsidP="00B6140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BE595" w14:textId="52B56483" w:rsidR="00B6140D" w:rsidRPr="00256910" w:rsidRDefault="009D207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Deklaruję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udział w usłudze rozwojowej, której zakres tematyczny powiązany jest z obszarami technologicznymi 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wskazanymi w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Regionalnej Strategii Innowacji Województwa Śląskiego 2030 oraz Programie Rozwoju Technologii Województwa Śląskiego na lata 2019-2030</w:t>
            </w:r>
            <w:r w:rsidR="00CC1D4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C3730E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21961C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2CC51A3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47D725DD" w14:textId="48DBDF29" w:rsidR="00BE2159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C3DA81C" w14:textId="77777777" w:rsidR="00BE2159" w:rsidRDefault="00BE2159" w:rsidP="00BE21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159">
              <w:rPr>
                <w:rFonts w:asciiTheme="minorHAnsi" w:hAnsiTheme="minorHAnsi" w:cstheme="minorHAnsi"/>
                <w:sz w:val="22"/>
                <w:szCs w:val="22"/>
              </w:rPr>
              <w:t>Deklaruję udział u usłudze rozwojowej prowadzącej do nabycia kwalifikacji</w:t>
            </w:r>
          </w:p>
          <w:p w14:paraId="23D46395" w14:textId="7152B02D" w:rsidR="00BE2159" w:rsidRPr="00BE2159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5FD0BDE" w14:textId="567A3828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BD1B16" w14:textId="29C94A72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F93D68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DECC938" w14:textId="360CF991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FF0444E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 w formularzu zgłoszeniowym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dodatkowych dokumentach (o ile dotyczy) są prawdziwe, kompletne i w pełni odzwierciedlają moją sytuację prawną oraz są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zgodne ze stanem faktycznym, a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oświadczenie powyższe składam świadoma/-y odpowiedzialności karnej za zeznanie nieprawdy lub zatajenie prawdy, wynik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ającej z art. 233 § 1 oraz art.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297 Kodeksu karnego.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7951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C44343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18271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6598F95D" w14:textId="2ACF0911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8A35135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 zakwalifikowania do udziału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projekcie.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C6F31B9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D36D6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2FD6B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BA052B5" w14:textId="639B9F66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091B547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 wsparcia, na uczestnictwo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wszelkich kontrolach, badaniach, przeprowadzanych przez Operatora lub przez wskazany podmiot or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az inne uprawnione instytucje.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0E4689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8D562C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99E028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84CE05B" w14:textId="643EFE2B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847CD8A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otrzymywanie wsz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elkich informacji o projekcie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uczestnictwa w nim, drogą elektroniczną na adres e-mail podany w formularzu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zgłoszeniowym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rozumieniu art. 10 ust. 2 Ustawy z dnia 18 lipca 2002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r. o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świadczeniu usług drogą elektroniczną.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5A4EF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8DFFE1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0FCF1CBE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DD3B9D4" w14:textId="5FA9A9F6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E8CCA43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zapoznałam/-em się z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treścią Regulaminu naboru do projektu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, rozumiem zawarte w nim zapisy i w pełni je akceptuję oraz zobowiązuję się przestrzegać jego postanowień w trakcie realizacji projektu.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385AC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FFA0F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139CA64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78E65EA" w14:textId="0AEA2341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CE88106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AA93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F50A65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35B846C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A2ABC1" w14:textId="535722C5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AA40865" w14:textId="6307C729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 5% wartości każdej usługi rozwojowej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E2D92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6B11A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8295E78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8F4132E" w14:textId="50DDB535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08D92" w14:textId="749B481F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świadoma/-y, iż złożenie niniejszego formularza zgłoszeniowego wraz z załącznikami nie jest równoznaczne z zakwalifikowaniem się do objęcia wsparciem w ramach projektu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393B2F">
              <w:rPr>
                <w:rFonts w:ascii="Calibri" w:hAnsi="Calibri" w:cs="Calibri"/>
                <w:bCs/>
                <w:sz w:val="22"/>
                <w:szCs w:val="22"/>
              </w:rPr>
              <w:t>Subregion centralny inwestuje w zielone umiejętności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”.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2940D4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CE4492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7619FBBB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DDB227A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AC691BD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ED1DD51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04246E95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04B2EAE0" w14:textId="1C7F3118" w:rsidR="00D721E6" w:rsidRDefault="00D721E6" w:rsidP="00FC4207">
      <w:pPr>
        <w:rPr>
          <w:rFonts w:ascii="Calibri" w:hAnsi="Calibri" w:cs="Calibri"/>
          <w:b/>
          <w:sz w:val="22"/>
          <w:szCs w:val="22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 do odczytania nazwisko osoby składającej podpis. Podpis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 xml:space="preserve">być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</w:t>
      </w:r>
      <w:r w:rsidRPr="008C50F8">
        <w:rPr>
          <w:rFonts w:ascii="Calibri" w:hAnsi="Calibri" w:cs="Calibri"/>
          <w:b/>
          <w:sz w:val="22"/>
          <w:szCs w:val="22"/>
        </w:rPr>
        <w:t>.</w:t>
      </w:r>
    </w:p>
    <w:p w14:paraId="5EE9554F" w14:textId="77777777" w:rsidR="00D721E6" w:rsidRDefault="00D721E6" w:rsidP="00D721E6">
      <w:pPr>
        <w:keepNext/>
        <w:ind w:right="-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7AB1E8" w14:textId="77777777" w:rsidR="00D721E6" w:rsidRPr="00E942BE" w:rsidRDefault="00D721E6" w:rsidP="00D721E6">
      <w:pPr>
        <w:spacing w:line="276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</w:p>
    <w:p w14:paraId="5607F4EF" w14:textId="77777777" w:rsidR="00D721E6" w:rsidRDefault="00D721E6" w:rsidP="00D721E6">
      <w:pPr>
        <w:spacing w:line="276" w:lineRule="auto"/>
        <w:jc w:val="both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6C55F968" w14:textId="77777777" w:rsidR="00393B2F" w:rsidRPr="00393B2F" w:rsidRDefault="00393B2F" w:rsidP="00393B2F">
      <w:pPr>
        <w:keepNext/>
        <w:keepLines/>
        <w:spacing w:after="47" w:line="259" w:lineRule="auto"/>
        <w:ind w:left="10" w:hanging="10"/>
        <w:jc w:val="both"/>
        <w:outlineLvl w:val="0"/>
        <w:rPr>
          <w:rFonts w:ascii="Calibri" w:eastAsia="Tahoma" w:hAnsi="Calibri" w:cs="Calibri"/>
          <w:b/>
          <w:color w:val="000000"/>
          <w:kern w:val="2"/>
          <w:sz w:val="22"/>
          <w:szCs w:val="22"/>
          <w14:ligatures w14:val="standardContextual"/>
        </w:rPr>
      </w:pPr>
      <w:r w:rsidRPr="00393B2F">
        <w:rPr>
          <w:rFonts w:ascii="Calibri" w:eastAsia="Tahoma" w:hAnsi="Calibri" w:cs="Calibri"/>
          <w:b/>
          <w:color w:val="000000"/>
          <w:kern w:val="2"/>
          <w:sz w:val="22"/>
          <w:szCs w:val="22"/>
          <w14:ligatures w14:val="standardContextual"/>
        </w:rPr>
        <w:t>Klauzula informacyjna</w:t>
      </w:r>
    </w:p>
    <w:p w14:paraId="1F545C55" w14:textId="77777777" w:rsidR="00393B2F" w:rsidRPr="00393B2F" w:rsidRDefault="00393B2F" w:rsidP="00393B2F">
      <w:pPr>
        <w:widowControl w:val="0"/>
        <w:autoSpaceDE w:val="0"/>
        <w:autoSpaceDN w:val="0"/>
        <w:rPr>
          <w:rFonts w:ascii="Segoe UI" w:eastAsia="Segoe UI" w:hAnsi="Segoe UI" w:cs="Segoe UI"/>
          <w:sz w:val="22"/>
          <w:szCs w:val="22"/>
        </w:rPr>
      </w:pPr>
    </w:p>
    <w:p w14:paraId="4E2B478B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B028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Klauzula informacyjna</w:t>
      </w:r>
    </w:p>
    <w:p w14:paraId="6D648C37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dla Uczestnika projektu „Subregion centralny inwestuje w zielone umiejętności”</w:t>
      </w:r>
    </w:p>
    <w:p w14:paraId="4564095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celu wykonania obowiązku nałożonego art. 13 RODO </w:t>
      </w:r>
      <w:r w:rsidRPr="00B0289A">
        <w:rPr>
          <w:rFonts w:ascii="Calibri" w:eastAsia="Calibri" w:hAnsi="Calibri" w:cs="Calibri"/>
          <w:bCs/>
          <w:sz w:val="22"/>
          <w:szCs w:val="22"/>
          <w:vertAlign w:val="superscript"/>
          <w:lang w:eastAsia="en-US"/>
        </w:rPr>
        <w:footnoteReference w:id="10"/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w związku z art. 88 ustawy o zasadach</w:t>
      </w:r>
    </w:p>
    <w:p w14:paraId="29C68BFF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realizacji zadań finansowanych ze środków europejskich w perspektywie finansowej 2021-2027</w:t>
      </w:r>
      <w:r w:rsidRPr="00B0289A">
        <w:rPr>
          <w:rFonts w:ascii="Calibri" w:eastAsia="Calibri" w:hAnsi="Calibri" w:cs="Calibri"/>
          <w:bCs/>
          <w:sz w:val="22"/>
          <w:szCs w:val="22"/>
          <w:vertAlign w:val="superscript"/>
          <w:lang w:eastAsia="en-US"/>
        </w:rPr>
        <w:footnoteReference w:id="11"/>
      </w:r>
    </w:p>
    <w:p w14:paraId="40F57D1E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informujemy o zasadach przetwarzania Państwa danych osobowych:</w:t>
      </w:r>
    </w:p>
    <w:p w14:paraId="24CDCCAE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I. Administrator</w:t>
      </w:r>
    </w:p>
    <w:p w14:paraId="0631EE7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Administratorem Państwa danych osobowych jest SMG/KRC Poland Human </w:t>
      </w:r>
      <w:proofErr w:type="spellStart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Resources</w:t>
      </w:r>
      <w:proofErr w:type="spellEnd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Region południowy Sp. z </w:t>
      </w:r>
      <w:proofErr w:type="spellStart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o.o</w:t>
      </w:r>
      <w:proofErr w:type="spellEnd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 siedzibą w Katowicach pod adresem ul. 3 Maja 22 lok III, 40-096 Katowice reprezentowany przez Pana Romana </w:t>
      </w:r>
      <w:proofErr w:type="spellStart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Kraczlę</w:t>
      </w:r>
      <w:proofErr w:type="spellEnd"/>
    </w:p>
    <w:p w14:paraId="4495974E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II. Cel przetwarzania danych</w:t>
      </w:r>
    </w:p>
    <w:p w14:paraId="39DA69E5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Dane osobowe będą przetwarzać w związku z realizacją projektu „Subregion centralny inwestuje w zielone</w:t>
      </w:r>
      <w:r w:rsidRPr="00B0289A">
        <w:rPr>
          <w:rFonts w:ascii="Segoe UI" w:eastAsia="Segoe UI" w:hAnsi="Segoe UI" w:cs="Segoe UI"/>
          <w:sz w:val="22"/>
          <w:szCs w:val="22"/>
          <w:lang w:eastAsia="en-US"/>
        </w:rPr>
        <w:t xml:space="preserve"> </w:t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umiejętności” w ramach Programu Fundusze Europejskie dla Śląskiego 2021-2027 współfinansowanego ze środków Funduszu na rzecz Sprawiedliwej Transformacji, w szczególności w celu zawarcia umowy na udział w projekcie oraz umowy na dofinansowanie do usług rozwojowych oraz realizacją praw i obowiązków z nimi związanych, w tym m.in. monitorowanie, sprawozdawczość, komunikacja, zarządzanie finansowe, ewaluacja, analiza, weryfikacja i audyty oraz do celów określania kwalifikowalności uczestników, rejestracji i przechowywania w formie elektronicznej danych dotyczących projektu, archiwizacji dokumentacji, prowadzenia działań </w:t>
      </w:r>
      <w:proofErr w:type="spellStart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informacyjno</w:t>
      </w:r>
      <w:proofErr w:type="spellEnd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– promocyjnych, rozliczania finansowego projektu na etapie wniosków o płatność.</w:t>
      </w:r>
    </w:p>
    <w:p w14:paraId="0B1D58E0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Segoe UI" w:eastAsia="Segoe UI" w:hAnsi="Segoe UI" w:cs="Segoe UI"/>
          <w:sz w:val="22"/>
          <w:szCs w:val="22"/>
          <w:lang w:eastAsia="en-US"/>
        </w:rPr>
        <w:t xml:space="preserve"> </w:t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Podanie danych jest dobrowolne, ale konieczne do realizacji wyżej wymienionych celów. Odmowa ich </w:t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podania jest równoznaczna z brakiem możliwości podjęcia stosownych działań.</w:t>
      </w:r>
    </w:p>
    <w:p w14:paraId="7FE74550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III. Podstawa przetwarzania</w:t>
      </w:r>
    </w:p>
    <w:p w14:paraId="665B1A40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Będziemy przetwarzać Państwa dane osobowe w związku z tym, że:</w:t>
      </w:r>
    </w:p>
    <w:p w14:paraId="500B03C2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1. Zobowiązuje nas do tego prawo (art. 6 ust. 1 lit. c, art. 9 ust. 2 lit. g oraz art. 10</w:t>
      </w:r>
      <w:r w:rsidRPr="00B0289A">
        <w:rPr>
          <w:rFonts w:ascii="Calibri" w:eastAsia="Calibri" w:hAnsi="Calibri" w:cs="Calibri"/>
          <w:bCs/>
          <w:sz w:val="22"/>
          <w:szCs w:val="22"/>
          <w:vertAlign w:val="superscript"/>
          <w:lang w:eastAsia="en-US"/>
        </w:rPr>
        <w:footnoteReference w:id="12"/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RODO)</w:t>
      </w:r>
      <w:r w:rsidRPr="00B0289A">
        <w:rPr>
          <w:rFonts w:ascii="Calibri" w:eastAsia="Calibri" w:hAnsi="Calibri" w:cs="Calibri"/>
          <w:bCs/>
          <w:sz w:val="22"/>
          <w:szCs w:val="22"/>
          <w:vertAlign w:val="superscript"/>
          <w:lang w:eastAsia="en-US"/>
        </w:rPr>
        <w:footnoteReference w:id="13"/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</w:p>
    <w:p w14:paraId="519C02A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rozporządzenie Parlamentu Europejskiego i Rady (UE) nr 2021/1060 z 24 czerwca 2021 r.</w:t>
      </w:r>
    </w:p>
    <w:p w14:paraId="691E2D42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ustanawiającego wspólne przepisy dotyczące Europejskiego Funduszu Rozwoju Regionalnego,</w:t>
      </w:r>
    </w:p>
    <w:p w14:paraId="45BB3B75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Europejskiego Funduszu Społecznego Plus, Funduszu Spójności, Funduszu na rzecz</w:t>
      </w:r>
    </w:p>
    <w:p w14:paraId="3AE4C25C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Sprawiedliwej Transformacji i Europejskiego Funduszu Morskiego, Rybackiego i Akwakultury,</w:t>
      </w:r>
    </w:p>
    <w:p w14:paraId="75010881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a także przepisy finansowe na potrzeby tych funduszy oraz na potrzeby Funduszu Azylu,</w:t>
      </w:r>
    </w:p>
    <w:p w14:paraId="43B028D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Migracji i Integracji, Funduszu Bezpieczeństwa Wewnętrznego i Instrumentu Wsparcia</w:t>
      </w:r>
    </w:p>
    <w:p w14:paraId="581B69D7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Finansowego na rzecz Zarządzania Granicami i Polityki Wizowej, w szczególności art. 44, art.</w:t>
      </w:r>
    </w:p>
    <w:p w14:paraId="2EB83D9D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69, art. 72-74, art. 76, art. 82,</w:t>
      </w:r>
    </w:p>
    <w:p w14:paraId="6D20881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rozporządzenie Parlamentu Europejskiego i Rady (UE) 2021/1057 z dnia 24 czerwca 2021 r.</w:t>
      </w:r>
    </w:p>
    <w:p w14:paraId="14112B27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ustanawiające Europejski Fundusz Społeczny Plus (EFS+) oraz uchylające rozporządzenie (UE)</w:t>
      </w:r>
    </w:p>
    <w:p w14:paraId="71B14085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nr 1296/2013 (Dz. Urz. UE L 231 z 30.06.2021, str. 21, z </w:t>
      </w:r>
      <w:proofErr w:type="spellStart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późn</w:t>
      </w:r>
      <w:proofErr w:type="spellEnd"/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. zm.),</w:t>
      </w:r>
    </w:p>
    <w:p w14:paraId="380527DA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ustawa z dnia 28 kwietnia 2022 r. o zasadach realizacji zadań finansowanych ze środków</w:t>
      </w:r>
    </w:p>
    <w:p w14:paraId="38D6A1A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europejskich w perspektywie finansowej 2021-2027, w szczególności art. 87-93,</w:t>
      </w:r>
    </w:p>
    <w:p w14:paraId="1D0433C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ustawa z 14 czerwca 1960 r. - Kodeks postępowania administracyjnego,</w:t>
      </w:r>
    </w:p>
    <w:p w14:paraId="4542FDEF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ustawa z 27 sierpnia 2009 r. o finansach publicznych, w szczególności art. 207 – 210,</w:t>
      </w:r>
    </w:p>
    <w:p w14:paraId="36148CD8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ustawa z dnia 14 lipca 1983 r. o narodowym zasobie archiwalnym i archiwach,</w:t>
      </w:r>
    </w:p>
    <w:p w14:paraId="4D6C1E3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Rozporządzenie z dnia 18 stycznia 2011 r. Prezesa Rady Ministrów w sprawie instrukcji</w:t>
      </w:r>
    </w:p>
    <w:p w14:paraId="47CF5B4D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kancelaryjnej, jednolitych rzeczowych wykazów akt oraz instrukcji w sprawie organizacji</w:t>
      </w:r>
    </w:p>
    <w:p w14:paraId="78EE6B77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i zakresu działania archiwów zakładowych.</w:t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IV. Sposób pozyskiwania danych</w:t>
      </w:r>
    </w:p>
    <w:p w14:paraId="6D9DB3E8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Dane pozyskujemy bezpośrednio od osób, których one dotyczą, albo od instytucji i podmiotów</w:t>
      </w:r>
    </w:p>
    <w:p w14:paraId="560BB8E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zaangażowanych w realizację Programu, w tym w szczególności od wnioskodawców, beneficjentów,</w:t>
      </w:r>
    </w:p>
    <w:p w14:paraId="1AC145DE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partnerów.</w:t>
      </w:r>
    </w:p>
    <w:p w14:paraId="03A22839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V. Dostęp do danych osobowych</w:t>
      </w:r>
    </w:p>
    <w:p w14:paraId="7EEDCCA0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Dostęp do Państwa danych osobowych mają pracownicy i współpracownicy administratora. Ponadto</w:t>
      </w:r>
    </w:p>
    <w:p w14:paraId="03CFFFA1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Państwa dane osobowe mogą być udostępniane:</w:t>
      </w:r>
    </w:p>
    <w:p w14:paraId="5D8E6D5F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1. podmiotom, którym zleciliśmy wykonywanie zadań w FE SL 2021-2027,</w:t>
      </w:r>
    </w:p>
    <w:p w14:paraId="3C06C3F5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2. podmioty uprawnione do uzyskania danych osobowych na podstawie przepisów prawa;</w:t>
      </w:r>
    </w:p>
    <w:p w14:paraId="6A985DCD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3. organom Komisji Europejskiej, ministrowi właściwemu do spraw finansów publicznych, prezesowi</w:t>
      </w:r>
    </w:p>
    <w:p w14:paraId="72536C78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zakładu ubezpieczeń społecznych,</w:t>
      </w:r>
    </w:p>
    <w:p w14:paraId="0575201F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4. podmiotom, które wykonują dla nas usługi związane z obsługą i rozwojem systemów</w:t>
      </w:r>
    </w:p>
    <w:p w14:paraId="795E07B8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teleinformatycznych, a także zapewnieniem łączności, np. dostawcom rozwiązań IT i operatorom</w:t>
      </w:r>
    </w:p>
    <w:p w14:paraId="275B2278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telekomunikacyjnym.</w:t>
      </w:r>
    </w:p>
    <w:p w14:paraId="6E461C8C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VI. Okres przechowywania danych</w:t>
      </w:r>
    </w:p>
    <w:p w14:paraId="12C22797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Dane osobowe są przechowywane przez okres niezbędny do realizacji celów określonych w punkcie II.</w:t>
      </w:r>
    </w:p>
    <w:p w14:paraId="3D7581BB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VII. Prawa osób, których dane dotyczą</w:t>
      </w:r>
    </w:p>
    <w:p w14:paraId="5FFEAD69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Przysługują Państwu następujące prawa:</w:t>
      </w:r>
    </w:p>
    <w:p w14:paraId="484F841D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1. prawo dostępu do swoich danych oraz otrzymania ich kopii (art. 15 RODO),</w:t>
      </w:r>
    </w:p>
    <w:p w14:paraId="2D8C26C0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2. prawo do sprostowania swoich danych (art. 16 RODO),</w:t>
      </w:r>
    </w:p>
    <w:p w14:paraId="74B761E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3. prawo do usunięcia swoich danych (art. 17 RODO) - jeśli nie zaistniały okoliczności, o których</w:t>
      </w:r>
    </w:p>
    <w:p w14:paraId="3A339FB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mowa w art. 17 ust. 3 RODO,</w:t>
      </w:r>
    </w:p>
    <w:p w14:paraId="69828CA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4. prawo do żądania od administratora ograniczenia przetwarzania swoich danych (art. 18 RODO),</w:t>
      </w:r>
    </w:p>
    <w:p w14:paraId="505A37A9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5. prawo do przenoszenia swoich danych (art. 20 RODO) - jeśli przetwarzanie odbywa się</w:t>
      </w:r>
    </w:p>
    <w:p w14:paraId="30161E32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na podstawie umowy: w celu jej zawarcia lub realizacji (w myśl art. 6 ust. 1 lit. b RODO), oraz w</w:t>
      </w:r>
    </w:p>
    <w:p w14:paraId="5B9128CC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sposób zautomatyzowany</w:t>
      </w:r>
      <w:r w:rsidRPr="00B0289A">
        <w:rPr>
          <w:rFonts w:ascii="Calibri" w:eastAsia="Calibri" w:hAnsi="Calibri" w:cs="Calibri"/>
          <w:bCs/>
          <w:sz w:val="22"/>
          <w:szCs w:val="22"/>
          <w:vertAlign w:val="superscript"/>
          <w:lang w:eastAsia="en-US"/>
        </w:rPr>
        <w:footnoteReference w:id="14"/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</w:p>
    <w:p w14:paraId="6AD702A2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6. prawo wniesienia skargi do organu nadzorczego Prezesa Urzędu Ochrony Danych Osobowych</w:t>
      </w:r>
    </w:p>
    <w:p w14:paraId="558CE99A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(art. 77 RODO) - w przypadku, gdy osoba uzna, iż przetwarzanie jej danych osobowych narusza</w:t>
      </w:r>
    </w:p>
    <w:p w14:paraId="19EA906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przepisy RODO lub inne krajowe przepisy regulujące kwestię ochrony danych osobowych,</w:t>
      </w:r>
    </w:p>
    <w:p w14:paraId="56B1FED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obowiązujące w Polsce.</w:t>
      </w:r>
    </w:p>
    <w:p w14:paraId="0589F531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1132" w:firstLine="992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VIII. Zautomatyzowane podejmowanie decyzji</w:t>
      </w:r>
    </w:p>
    <w:p w14:paraId="18901B0A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Dane osobowe nie będą podlegały zautomatyzowanemu podejmowaniu decyzji, w tym profilowaniu.</w:t>
      </w:r>
    </w:p>
    <w:p w14:paraId="6B6A17FC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IX. Przekazywanie danych do państwa trzeciego</w:t>
      </w:r>
    </w:p>
    <w:p w14:paraId="60271814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Państwa dane osobowe nie będą przekazywane do państwa trzeciego.</w:t>
      </w:r>
    </w:p>
    <w:p w14:paraId="56D3A915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X. Kontakt z administratorem danych</w:t>
      </w:r>
    </w:p>
    <w:p w14:paraId="110A6119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Jeśli mają Państwo pytania dotyczące przetwarzania Państwa danych osobowych, prosimy kontaktować się z Administratorem w następujący sposób:</w:t>
      </w:r>
    </w:p>
    <w:p w14:paraId="563BC71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▪ pocztą tradycyjną (40-096 Katowice, ul. 3 Maja 22 lok III P),</w:t>
      </w:r>
    </w:p>
    <w:p w14:paraId="4E516A0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▪ elektronicznie (adres e-mail: </w:t>
      </w:r>
      <w:hyperlink r:id="rId8">
        <w:r w:rsidRPr="00B0289A">
          <w:rPr>
            <w:rFonts w:ascii="Calibri" w:eastAsia="Calibri" w:hAnsi="Calibri" w:cs="Calibri"/>
            <w:bCs/>
            <w:color w:val="0563C1" w:themeColor="hyperlink"/>
            <w:sz w:val="22"/>
            <w:szCs w:val="22"/>
            <w:u w:val="single"/>
            <w:lang w:eastAsia="en-US"/>
          </w:rPr>
          <w:t>ncg-ncg@com.pl</w:t>
        </w:r>
      </w:hyperlink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245CD8D2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XI. Informacje dodatkowe</w:t>
      </w:r>
    </w:p>
    <w:p w14:paraId="18F6C111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Informacje dotyczące przetwarzania danych osobowych w programie oraz wszelkie ewentualne</w:t>
      </w:r>
    </w:p>
    <w:p w14:paraId="4D59554F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aktualizacje treści klauzuli informacyjnej są dostępne na stronie:</w:t>
      </w:r>
    </w:p>
    <w:p w14:paraId="772A9103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hyperlink r:id="rId9">
        <w:r w:rsidRPr="00B0289A">
          <w:rPr>
            <w:rFonts w:ascii="Calibri" w:eastAsia="Calibri" w:hAnsi="Calibri" w:cs="Calibri"/>
            <w:bCs/>
            <w:color w:val="0563C1" w:themeColor="hyperlink"/>
            <w:sz w:val="22"/>
            <w:szCs w:val="22"/>
            <w:u w:val="single"/>
            <w:lang w:eastAsia="en-US"/>
          </w:rPr>
          <w:t>https://smgkrc.com/projekty-unijne/subregion-centralny-inwestuje-w-zielone-umiejetnosci</w:t>
        </w:r>
      </w:hyperlink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370A0DB6" w14:textId="77777777" w:rsidR="00B0289A" w:rsidRPr="00B0289A" w:rsidRDefault="00B0289A" w:rsidP="00B0289A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Jednocześnie informujemy, iż w celu zapewnienia bezpieczeństwa przetwarzanych danych stosujemy</w:t>
      </w:r>
    </w:p>
    <w:p w14:paraId="17BCCF12" w14:textId="77777777" w:rsidR="00B0289A" w:rsidRPr="00B0289A" w:rsidRDefault="00B0289A" w:rsidP="00B0289A">
      <w:pPr>
        <w:widowControl w:val="0"/>
        <w:autoSpaceDE w:val="0"/>
        <w:autoSpaceDN w:val="0"/>
        <w:rPr>
          <w:rFonts w:ascii="Segoe UI" w:eastAsia="Segoe UI" w:hAnsi="Segoe UI" w:cs="Segoe UI"/>
          <w:sz w:val="22"/>
          <w:szCs w:val="22"/>
          <w:lang w:eastAsia="en-US"/>
        </w:rPr>
      </w:pP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t>odpowiednie rodzaje zabezpieczeń technicznych i organizacyjnych.</w:t>
      </w:r>
      <w:r w:rsidRPr="00B0289A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</w:p>
    <w:p w14:paraId="2FCB3AE4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5" w:name="_GoBack"/>
      <w:bookmarkEnd w:id="5"/>
    </w:p>
    <w:p w14:paraId="229F15C5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C12F158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0DC1A173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585B8281" w14:textId="77777777" w:rsidR="00D721E6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49AA84E0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2DB86270" w14:textId="79FA904F" w:rsidR="00D721E6" w:rsidRPr="00680EF9" w:rsidRDefault="00D721E6" w:rsidP="00FC420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680EF9">
        <w:rPr>
          <w:rFonts w:ascii="Calibri" w:hAnsi="Calibri" w:cs="Calibri"/>
          <w:sz w:val="22"/>
          <w:szCs w:val="22"/>
        </w:rPr>
        <w:t xml:space="preserve">Podpis musi pozwalać na jednoznaczną identyfikację osoby, która go złożyła tj. zawierać możliwe do odczytania nazwisko osoby składającej podpis. Podpis </w:t>
      </w:r>
      <w:proofErr w:type="gramStart"/>
      <w:r w:rsidRPr="00680EF9">
        <w:rPr>
          <w:rFonts w:ascii="Calibri" w:hAnsi="Calibri" w:cs="Calibri"/>
          <w:sz w:val="22"/>
          <w:szCs w:val="22"/>
        </w:rPr>
        <w:t>musi  być</w:t>
      </w:r>
      <w:proofErr w:type="gramEnd"/>
      <w:r w:rsidRPr="00680EF9">
        <w:rPr>
          <w:rFonts w:ascii="Calibri" w:hAnsi="Calibri" w:cs="Calibri"/>
          <w:sz w:val="22"/>
          <w:szCs w:val="22"/>
        </w:rPr>
        <w:t xml:space="preserve">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graficznego.</w:t>
      </w:r>
    </w:p>
    <w:p w14:paraId="15A52D18" w14:textId="77777777" w:rsidR="00D721E6" w:rsidRPr="00CF180A" w:rsidRDefault="00D721E6" w:rsidP="00D721E6">
      <w:pPr>
        <w:spacing w:line="276" w:lineRule="auto"/>
        <w:rPr>
          <w:rFonts w:ascii="Calibri" w:hAnsi="Calibri" w:cs="Calibri"/>
          <w:sz w:val="16"/>
          <w:szCs w:val="16"/>
          <w:u w:val="single"/>
        </w:rPr>
      </w:pPr>
    </w:p>
    <w:p w14:paraId="7CBFB35A" w14:textId="77777777" w:rsidR="000F547B" w:rsidRDefault="000F547B"/>
    <w:sectPr w:rsidR="000F54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EEAD39" w16cex:dateUtc="2024-06-09T14:03:00Z"/>
  <w16cex:commentExtensible w16cex:durableId="1173C497" w16cex:dateUtc="2024-06-09T14:10:00Z"/>
  <w16cex:commentExtensible w16cex:durableId="7732DC24" w16cex:dateUtc="2024-06-09T14:21:00Z"/>
  <w16cex:commentExtensible w16cex:durableId="5D012855" w16cex:dateUtc="2024-06-09T14:28:00Z"/>
  <w16cex:commentExtensible w16cex:durableId="60B251B1" w16cex:dateUtc="2024-06-09T14:35:00Z"/>
  <w16cex:commentExtensible w16cex:durableId="31AE99DD" w16cex:dateUtc="2024-06-10T08:00:00Z"/>
  <w16cex:commentExtensible w16cex:durableId="39BD5EFD" w16cex:dateUtc="2024-06-09T14:28:00Z"/>
  <w16cex:commentExtensible w16cex:durableId="2986068F" w16cex:dateUtc="2024-06-09T14:35:00Z"/>
  <w16cex:commentExtensible w16cex:durableId="4EAE59F0" w16cex:dateUtc="2024-06-09T15:14:00Z"/>
  <w16cex:commentExtensible w16cex:durableId="641AA05E" w16cex:dateUtc="2024-06-09T16:53:00Z"/>
  <w16cex:commentExtensible w16cex:durableId="05136A8B" w16cex:dateUtc="2024-06-09T14:46:00Z"/>
  <w16cex:commentExtensible w16cex:durableId="38754D0F" w16cex:dateUtc="2024-06-09T16:54:00Z"/>
  <w16cex:commentExtensible w16cex:durableId="4183A75F" w16cex:dateUtc="2024-06-09T15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99CC" w14:textId="77777777" w:rsidR="00461B22" w:rsidRDefault="00461B22" w:rsidP="00D721E6">
      <w:r>
        <w:separator/>
      </w:r>
    </w:p>
  </w:endnote>
  <w:endnote w:type="continuationSeparator" w:id="0">
    <w:p w14:paraId="49018373" w14:textId="77777777" w:rsidR="00461B22" w:rsidRDefault="00461B22" w:rsidP="00D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8080" w14:textId="77777777" w:rsidR="00461B22" w:rsidRDefault="00461B22" w:rsidP="00D721E6">
      <w:r>
        <w:separator/>
      </w:r>
    </w:p>
  </w:footnote>
  <w:footnote w:type="continuationSeparator" w:id="0">
    <w:p w14:paraId="562E4558" w14:textId="77777777" w:rsidR="00461B22" w:rsidRDefault="00461B22" w:rsidP="00D721E6">
      <w:r>
        <w:continuationSeparator/>
      </w:r>
    </w:p>
  </w:footnote>
  <w:footnote w:id="1">
    <w:p w14:paraId="07870FA3" w14:textId="77777777" w:rsidR="00D721E6" w:rsidRPr="005B2D34" w:rsidRDefault="00D721E6" w:rsidP="00D721E6">
      <w:pPr>
        <w:pStyle w:val="Tekstprzypisudolnego"/>
        <w:rPr>
          <w:rFonts w:ascii="Calibri" w:hAnsi="Calibri" w:cs="Calibri"/>
          <w:szCs w:val="20"/>
        </w:rPr>
      </w:pPr>
      <w:r w:rsidRPr="005B2D34">
        <w:rPr>
          <w:rStyle w:val="Odwoanieprzypisudolnego"/>
          <w:rFonts w:ascii="Calibri" w:hAnsi="Calibri" w:cs="Calibri"/>
          <w:szCs w:val="20"/>
        </w:rPr>
        <w:footnoteRef/>
      </w:r>
      <w:r w:rsidRPr="005B2D34">
        <w:rPr>
          <w:rFonts w:ascii="Calibri" w:hAnsi="Calibri" w:cs="Calibri"/>
          <w:szCs w:val="20"/>
        </w:rPr>
        <w:t xml:space="preserve"> U</w:t>
      </w:r>
      <w:r w:rsidRPr="005B2D34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636F8C20" w14:textId="77777777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Ukończone </w:t>
      </w:r>
      <w:r w:rsidRPr="00BE2159">
        <w:rPr>
          <w:rFonts w:asciiTheme="minorHAnsi" w:hAnsiTheme="minorHAnsi" w:cstheme="minorHAns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495F8307" w14:textId="0F025A31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„TAK” wymagane dołączenie dokumentu potwierdzającego miejsce zamieszkania</w:t>
      </w:r>
      <w:r w:rsidR="00D71B8E" w:rsidRPr="00BE2159">
        <w:rPr>
          <w:rFonts w:asciiTheme="minorHAnsi" w:hAnsiTheme="minorHAnsi" w:cstheme="minorHAnsi"/>
        </w:rPr>
        <w:t xml:space="preserve"> lub dołączenie zaświadczenia o zatrudnieniu</w:t>
      </w:r>
      <w:r w:rsidRPr="00BE2159">
        <w:rPr>
          <w:rFonts w:asciiTheme="minorHAnsi" w:hAnsiTheme="minorHAnsi" w:cstheme="minorHAnsi"/>
        </w:rPr>
        <w:t>.</w:t>
      </w:r>
    </w:p>
  </w:footnote>
  <w:footnote w:id="4">
    <w:p w14:paraId="4CCCFF81" w14:textId="77777777" w:rsidR="00AB65FC" w:rsidRPr="00BE2159" w:rsidRDefault="00AB65FC" w:rsidP="00AB65FC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Proszę o podanie kodu pocztowego i miejscowości miejsca zamieszkania lub miejscowości siedziby/oddziału pracodawcy, którego będzie dotyczyć przedłożony dokument potwierdzający miejsce zamieszkania lub miejscowość siedziby /oddziału pracodawcy</w:t>
      </w:r>
    </w:p>
  </w:footnote>
  <w:footnote w:id="5">
    <w:p w14:paraId="5D2BDCD2" w14:textId="77777777" w:rsidR="00BB788B" w:rsidRPr="00BE2159" w:rsidRDefault="00BB788B">
      <w:pPr>
        <w:pStyle w:val="Tekstprzypisudolnego"/>
        <w:rPr>
          <w:rFonts w:asciiTheme="minorHAnsi" w:hAnsiTheme="minorHAnsi" w:cstheme="minorHAnsi"/>
          <w:szCs w:val="20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Zarejestrowaną w CEIDG, dotyczy to osób prowadzących jednoosobową działalność gospodarczą oraz wspólników spółki cywilnej (w tym osób z zawieszoną działalnością)</w:t>
      </w:r>
    </w:p>
  </w:footnote>
  <w:footnote w:id="6">
    <w:p w14:paraId="76C35D98" w14:textId="42FDBDA7" w:rsidR="00D721E6" w:rsidRDefault="00D721E6" w:rsidP="00D721E6">
      <w:pPr>
        <w:pStyle w:val="Tekstprzypisudolnego"/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„TAK’ wymagane dołączenie dokumentu potwierdzającego dany status.</w:t>
      </w:r>
      <w:r w:rsidR="007A3E3B">
        <w:rPr>
          <w:rFonts w:asciiTheme="minorHAnsi" w:hAnsiTheme="minorHAnsi" w:cstheme="minorHAnsi"/>
        </w:rPr>
        <w:t xml:space="preserve"> </w:t>
      </w:r>
      <w:r w:rsidR="007A3E3B" w:rsidRPr="00780659">
        <w:rPr>
          <w:rFonts w:asciiTheme="minorHAnsi" w:hAnsiTheme="minorHAnsi" w:cstheme="minorHAnsi"/>
        </w:rPr>
        <w:t>W przypadku wyboru kilku kategorii wymagane jest potwierdzenie tylko jednej.</w:t>
      </w:r>
    </w:p>
  </w:footnote>
  <w:footnote w:id="7">
    <w:p w14:paraId="485C3A31" w14:textId="2DD30C25" w:rsidR="000252B3" w:rsidRDefault="000252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2159">
        <w:rPr>
          <w:rFonts w:asciiTheme="minorHAnsi" w:hAnsiTheme="minorHAnsi" w:cstheme="minorHAnsi"/>
        </w:rPr>
        <w:t>W przypadku wyboru opcji „TAK’ wymagane dołączenie dokumentu potwierdzającego status.</w:t>
      </w:r>
    </w:p>
  </w:footnote>
  <w:footnote w:id="8">
    <w:p w14:paraId="1EAF2CB1" w14:textId="60DCD5B3" w:rsidR="00532CC1" w:rsidRPr="00FC4207" w:rsidRDefault="00532CC1">
      <w:pPr>
        <w:pStyle w:val="Tekstprzypisudolnego"/>
        <w:rPr>
          <w:rFonts w:asciiTheme="minorHAnsi" w:hAnsiTheme="minorHAnsi" w:cstheme="minorHAnsi"/>
        </w:rPr>
      </w:pPr>
      <w:r w:rsidRPr="00FC4207">
        <w:rPr>
          <w:rStyle w:val="Odwoanieprzypisudolnego"/>
          <w:rFonts w:asciiTheme="minorHAnsi" w:hAnsiTheme="minorHAnsi" w:cstheme="minorHAnsi"/>
        </w:rPr>
        <w:footnoteRef/>
      </w:r>
      <w:r w:rsidRPr="00FC4207">
        <w:rPr>
          <w:rFonts w:asciiTheme="minorHAnsi" w:hAnsiTheme="minorHAnsi" w:cstheme="minorHAnsi"/>
        </w:rPr>
        <w:t xml:space="preserve"> W przypadku wyboru opcji „TAK’ wymagane dołączenie dokumentu/ów.</w:t>
      </w:r>
    </w:p>
  </w:footnote>
  <w:footnote w:id="9">
    <w:p w14:paraId="18CFCD00" w14:textId="77777777" w:rsidR="004F6BA3" w:rsidRPr="004924DE" w:rsidRDefault="004F6BA3" w:rsidP="004F6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4DE">
        <w:t>Zaświadczenia</w:t>
      </w:r>
      <w:r>
        <w:t xml:space="preserve"> </w:t>
      </w:r>
      <w:r w:rsidRPr="004924DE">
        <w:t>uznaje się za ważne przez okres 30 dni od dnia ich wydani</w:t>
      </w:r>
      <w:r>
        <w:t xml:space="preserve">a. </w:t>
      </w:r>
      <w:r w:rsidRPr="004924DE">
        <w:t>Zaświadczeni</w:t>
      </w:r>
      <w:r>
        <w:t>a</w:t>
      </w:r>
      <w:r w:rsidRPr="004924DE">
        <w:t xml:space="preserve"> mus</w:t>
      </w:r>
      <w:r>
        <w:t>zą</w:t>
      </w:r>
      <w:r w:rsidRPr="004924DE">
        <w:t xml:space="preserve"> być ważne na dzień złożenia dokumentów oraz na dzień przystąpienia do projektu, tj. podpisania umowy uczestnictwa</w:t>
      </w:r>
      <w:r>
        <w:t>.</w:t>
      </w:r>
    </w:p>
    <w:p w14:paraId="76F83CF5" w14:textId="77777777" w:rsidR="004F6BA3" w:rsidRDefault="004F6BA3" w:rsidP="004F6BA3">
      <w:pPr>
        <w:pStyle w:val="Tekstprzypisudolnego"/>
      </w:pPr>
    </w:p>
  </w:footnote>
  <w:footnote w:id="10">
    <w:p w14:paraId="416091BF" w14:textId="77777777" w:rsidR="00B0289A" w:rsidRPr="00C91413" w:rsidRDefault="00B0289A" w:rsidP="00B0289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91413">
        <w:rPr>
          <w:rStyle w:val="Odwoanieprzypisudolnego"/>
          <w:sz w:val="12"/>
        </w:rPr>
        <w:footnoteRef/>
      </w:r>
      <w:r w:rsidRPr="00C91413">
        <w:rPr>
          <w:rFonts w:asciiTheme="minorHAnsi" w:hAnsiTheme="minorHAnsi" w:cstheme="minorHAnsi"/>
          <w:sz w:val="8"/>
          <w:szCs w:val="16"/>
        </w:rPr>
        <w:t xml:space="preserve"> </w:t>
      </w:r>
      <w:r w:rsidRPr="00C9141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</w:t>
      </w:r>
    </w:p>
  </w:footnote>
  <w:footnote w:id="11">
    <w:p w14:paraId="30C42CAC" w14:textId="77777777" w:rsidR="00B0289A" w:rsidRPr="00C91413" w:rsidRDefault="00B0289A" w:rsidP="00B0289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91413">
        <w:rPr>
          <w:rFonts w:asciiTheme="minorHAnsi" w:hAnsiTheme="minorHAnsi" w:cstheme="minorHAnsi"/>
          <w:sz w:val="8"/>
          <w:szCs w:val="16"/>
        </w:rPr>
        <w:footnoteRef/>
      </w:r>
      <w:r w:rsidRPr="00C91413">
        <w:rPr>
          <w:rFonts w:asciiTheme="minorHAnsi" w:hAnsiTheme="minorHAnsi" w:cstheme="min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</w:t>
      </w:r>
    </w:p>
  </w:footnote>
  <w:footnote w:id="12">
    <w:p w14:paraId="70F2859E" w14:textId="77777777" w:rsidR="00B0289A" w:rsidRPr="00C91413" w:rsidRDefault="00B0289A" w:rsidP="00B0289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91413">
        <w:rPr>
          <w:rFonts w:asciiTheme="minorHAnsi" w:hAnsiTheme="minorHAnsi" w:cstheme="minorHAnsi"/>
          <w:sz w:val="8"/>
          <w:szCs w:val="16"/>
        </w:rPr>
        <w:footnoteRef/>
      </w:r>
      <w:r w:rsidRPr="00C91413">
        <w:rPr>
          <w:rFonts w:asciiTheme="minorHAnsi" w:hAnsiTheme="minorHAnsi" w:cstheme="minorHAnsi"/>
          <w:sz w:val="8"/>
          <w:szCs w:val="16"/>
        </w:rPr>
        <w:t xml:space="preserve"> </w:t>
      </w:r>
      <w:r w:rsidRPr="00C91413">
        <w:rPr>
          <w:rFonts w:asciiTheme="minorHAnsi" w:hAnsiTheme="minorHAnsi" w:cstheme="minorHAnsi"/>
          <w:sz w:val="16"/>
          <w:szCs w:val="16"/>
        </w:rPr>
        <w:t xml:space="preserve">Dotyczy wyłącznie projektów aktywizujących osoby odbywające karę pozbawienia wolności. </w:t>
      </w:r>
    </w:p>
  </w:footnote>
  <w:footnote w:id="13">
    <w:p w14:paraId="22FCF503" w14:textId="77777777" w:rsidR="00B0289A" w:rsidRDefault="00B0289A" w:rsidP="00B0289A">
      <w:pPr>
        <w:pStyle w:val="Tekstprzypisudolnego"/>
      </w:pPr>
      <w:r w:rsidRPr="00C91413">
        <w:rPr>
          <w:rFonts w:asciiTheme="minorHAnsi" w:hAnsiTheme="minorHAnsi" w:cstheme="minorHAnsi"/>
          <w:sz w:val="8"/>
          <w:szCs w:val="16"/>
        </w:rPr>
        <w:footnoteRef/>
      </w:r>
      <w:r w:rsidRPr="00C91413">
        <w:rPr>
          <w:rFonts w:asciiTheme="minorHAnsi" w:hAnsiTheme="minorHAnsi" w:cstheme="minorHAnsi"/>
          <w:sz w:val="8"/>
          <w:szCs w:val="16"/>
        </w:rPr>
        <w:t xml:space="preserve"> </w:t>
      </w:r>
      <w:r w:rsidRPr="00C91413">
        <w:rPr>
          <w:rFonts w:asciiTheme="minorHAnsi" w:hAnsiTheme="minorHAnsi" w:cstheme="minorHAnsi"/>
          <w:sz w:val="16"/>
          <w:szCs w:val="16"/>
        </w:rPr>
        <w:t>Należy wskazać jeden lub kilka przepisów prawa - możliwe jest ich przywołanie w zakresie ograniczonym na potrzeby konkretnej klauzuli.</w:t>
      </w:r>
      <w:r w:rsidRPr="00C91413">
        <w:rPr>
          <w:sz w:val="32"/>
        </w:rPr>
        <w:t xml:space="preserve"> </w:t>
      </w:r>
    </w:p>
  </w:footnote>
  <w:footnote w:id="14">
    <w:p w14:paraId="5D503C3F" w14:textId="77777777" w:rsidR="00B0289A" w:rsidRDefault="00B0289A" w:rsidP="00B0289A">
      <w:pPr>
        <w:pStyle w:val="Tekstprzypisudolnego"/>
      </w:pPr>
      <w:r w:rsidRPr="00C91413">
        <w:rPr>
          <w:rStyle w:val="Znakiprzypiswdolnych"/>
          <w:sz w:val="8"/>
        </w:rPr>
        <w:footnoteRef/>
      </w:r>
      <w:r>
        <w:t xml:space="preserve"> </w:t>
      </w:r>
      <w:r w:rsidRPr="00C91413">
        <w:rPr>
          <w:rFonts w:asciiTheme="minorHAnsi" w:hAnsiTheme="minorHAnsi" w:cstheme="minorHAnsi"/>
          <w:sz w:val="16"/>
          <w:szCs w:val="16"/>
        </w:rPr>
        <w:t>Do automatyzacji procesu przetwarzania danych osobowych wystarczy, że dane te są zapisane na dysku komputera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721" w14:textId="77777777" w:rsidR="00D721E6" w:rsidRPr="001A4593" w:rsidRDefault="00D721E6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504830D" wp14:editId="492472EC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A1759" w14:textId="77777777" w:rsidR="00D721E6" w:rsidRDefault="00D72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D28"/>
    <w:multiLevelType w:val="hybridMultilevel"/>
    <w:tmpl w:val="9086F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4" w15:restartNumberingAfterBreak="0">
    <w:nsid w:val="42EA44FF"/>
    <w:multiLevelType w:val="hybridMultilevel"/>
    <w:tmpl w:val="4FC82A30"/>
    <w:lvl w:ilvl="0" w:tplc="31A4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514165C7"/>
    <w:multiLevelType w:val="hybridMultilevel"/>
    <w:tmpl w:val="126E4C20"/>
    <w:lvl w:ilvl="0" w:tplc="31A4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EE7085"/>
    <w:multiLevelType w:val="hybridMultilevel"/>
    <w:tmpl w:val="5456F20E"/>
    <w:lvl w:ilvl="0" w:tplc="AC747D8E">
      <w:start w:val="1"/>
      <w:numFmt w:val="decimal"/>
      <w:lvlText w:val="%1)"/>
      <w:lvlJc w:val="left"/>
      <w:pPr>
        <w:ind w:left="4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5F325764"/>
    <w:multiLevelType w:val="hybridMultilevel"/>
    <w:tmpl w:val="7444B60E"/>
    <w:lvl w:ilvl="0" w:tplc="E86C2D4C">
      <w:start w:val="1"/>
      <w:numFmt w:val="decimal"/>
      <w:lvlText w:val="%1)"/>
      <w:lvlJc w:val="left"/>
      <w:pPr>
        <w:ind w:left="445" w:hanging="360"/>
      </w:pPr>
      <w:rPr>
        <w:rFonts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764570"/>
    <w:multiLevelType w:val="hybridMultilevel"/>
    <w:tmpl w:val="6B3A25F0"/>
    <w:lvl w:ilvl="0" w:tplc="31A4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79B61307"/>
    <w:multiLevelType w:val="hybridMultilevel"/>
    <w:tmpl w:val="97AAD986"/>
    <w:lvl w:ilvl="0" w:tplc="7D803D6E">
      <w:start w:val="1"/>
      <w:numFmt w:val="decimal"/>
      <w:lvlText w:val="%1)"/>
      <w:lvlJc w:val="left"/>
      <w:pPr>
        <w:ind w:left="44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165" w:hanging="360"/>
      </w:pPr>
    </w:lvl>
    <w:lvl w:ilvl="2" w:tplc="FFFFFFFF" w:tentative="1">
      <w:start w:val="1"/>
      <w:numFmt w:val="lowerRoman"/>
      <w:lvlText w:val="%3."/>
      <w:lvlJc w:val="right"/>
      <w:pPr>
        <w:ind w:left="1885" w:hanging="180"/>
      </w:pPr>
    </w:lvl>
    <w:lvl w:ilvl="3" w:tplc="FFFFFFFF" w:tentative="1">
      <w:start w:val="1"/>
      <w:numFmt w:val="decimal"/>
      <w:lvlText w:val="%4."/>
      <w:lvlJc w:val="left"/>
      <w:pPr>
        <w:ind w:left="2605" w:hanging="360"/>
      </w:pPr>
    </w:lvl>
    <w:lvl w:ilvl="4" w:tplc="FFFFFFFF" w:tentative="1">
      <w:start w:val="1"/>
      <w:numFmt w:val="lowerLetter"/>
      <w:lvlText w:val="%5."/>
      <w:lvlJc w:val="left"/>
      <w:pPr>
        <w:ind w:left="3325" w:hanging="360"/>
      </w:pPr>
    </w:lvl>
    <w:lvl w:ilvl="5" w:tplc="FFFFFFFF" w:tentative="1">
      <w:start w:val="1"/>
      <w:numFmt w:val="lowerRoman"/>
      <w:lvlText w:val="%6."/>
      <w:lvlJc w:val="right"/>
      <w:pPr>
        <w:ind w:left="4045" w:hanging="180"/>
      </w:pPr>
    </w:lvl>
    <w:lvl w:ilvl="6" w:tplc="FFFFFFFF" w:tentative="1">
      <w:start w:val="1"/>
      <w:numFmt w:val="decimal"/>
      <w:lvlText w:val="%7."/>
      <w:lvlJc w:val="left"/>
      <w:pPr>
        <w:ind w:left="4765" w:hanging="360"/>
      </w:pPr>
    </w:lvl>
    <w:lvl w:ilvl="7" w:tplc="FFFFFFFF" w:tentative="1">
      <w:start w:val="1"/>
      <w:numFmt w:val="lowerLetter"/>
      <w:lvlText w:val="%8."/>
      <w:lvlJc w:val="left"/>
      <w:pPr>
        <w:ind w:left="5485" w:hanging="360"/>
      </w:pPr>
    </w:lvl>
    <w:lvl w:ilvl="8" w:tplc="FFFFFFFF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6"/>
    <w:rsid w:val="0001140D"/>
    <w:rsid w:val="000252B3"/>
    <w:rsid w:val="00057BE3"/>
    <w:rsid w:val="000850B3"/>
    <w:rsid w:val="000977C3"/>
    <w:rsid w:val="000F547B"/>
    <w:rsid w:val="00102A52"/>
    <w:rsid w:val="00162C59"/>
    <w:rsid w:val="001A14E1"/>
    <w:rsid w:val="001A24B3"/>
    <w:rsid w:val="001B32EE"/>
    <w:rsid w:val="001D699E"/>
    <w:rsid w:val="002603B4"/>
    <w:rsid w:val="00276E56"/>
    <w:rsid w:val="00281434"/>
    <w:rsid w:val="002C1DA6"/>
    <w:rsid w:val="002D63E2"/>
    <w:rsid w:val="00334673"/>
    <w:rsid w:val="00335DC6"/>
    <w:rsid w:val="003645BD"/>
    <w:rsid w:val="00393B2F"/>
    <w:rsid w:val="00401749"/>
    <w:rsid w:val="0040304C"/>
    <w:rsid w:val="00417CFD"/>
    <w:rsid w:val="00460185"/>
    <w:rsid w:val="00461B22"/>
    <w:rsid w:val="004925B9"/>
    <w:rsid w:val="0049292E"/>
    <w:rsid w:val="004A51DC"/>
    <w:rsid w:val="004E7DE0"/>
    <w:rsid w:val="004F28A5"/>
    <w:rsid w:val="004F5FE5"/>
    <w:rsid w:val="004F6BA3"/>
    <w:rsid w:val="004F7176"/>
    <w:rsid w:val="005317A5"/>
    <w:rsid w:val="00532CC1"/>
    <w:rsid w:val="00587F1E"/>
    <w:rsid w:val="005B55CA"/>
    <w:rsid w:val="005E6869"/>
    <w:rsid w:val="00606418"/>
    <w:rsid w:val="0061558C"/>
    <w:rsid w:val="006438AA"/>
    <w:rsid w:val="00690CDA"/>
    <w:rsid w:val="006D0CDE"/>
    <w:rsid w:val="00710928"/>
    <w:rsid w:val="007251D6"/>
    <w:rsid w:val="00753F69"/>
    <w:rsid w:val="00771366"/>
    <w:rsid w:val="007A3E3B"/>
    <w:rsid w:val="007C6645"/>
    <w:rsid w:val="007E187D"/>
    <w:rsid w:val="00807A9B"/>
    <w:rsid w:val="008276EE"/>
    <w:rsid w:val="008634B4"/>
    <w:rsid w:val="008A0E9C"/>
    <w:rsid w:val="008B7CCF"/>
    <w:rsid w:val="008C0803"/>
    <w:rsid w:val="009062E6"/>
    <w:rsid w:val="00994592"/>
    <w:rsid w:val="009A3948"/>
    <w:rsid w:val="009B0009"/>
    <w:rsid w:val="009B2D24"/>
    <w:rsid w:val="009D2075"/>
    <w:rsid w:val="00A06BF8"/>
    <w:rsid w:val="00A6222E"/>
    <w:rsid w:val="00A74E75"/>
    <w:rsid w:val="00A9467C"/>
    <w:rsid w:val="00AB65FC"/>
    <w:rsid w:val="00AC1B34"/>
    <w:rsid w:val="00AD2D46"/>
    <w:rsid w:val="00B0289A"/>
    <w:rsid w:val="00B55B98"/>
    <w:rsid w:val="00B56473"/>
    <w:rsid w:val="00B6140D"/>
    <w:rsid w:val="00BB788B"/>
    <w:rsid w:val="00BC5C0B"/>
    <w:rsid w:val="00BE2159"/>
    <w:rsid w:val="00C957B3"/>
    <w:rsid w:val="00CC1D4F"/>
    <w:rsid w:val="00CE1F40"/>
    <w:rsid w:val="00CF365A"/>
    <w:rsid w:val="00D13D26"/>
    <w:rsid w:val="00D2273B"/>
    <w:rsid w:val="00D71B8E"/>
    <w:rsid w:val="00D721E6"/>
    <w:rsid w:val="00D97AB5"/>
    <w:rsid w:val="00DC44AD"/>
    <w:rsid w:val="00DE1925"/>
    <w:rsid w:val="00E0482A"/>
    <w:rsid w:val="00E4730B"/>
    <w:rsid w:val="00E62EC3"/>
    <w:rsid w:val="00E67BF4"/>
    <w:rsid w:val="00EC6B3A"/>
    <w:rsid w:val="00F23DC0"/>
    <w:rsid w:val="00F73C82"/>
    <w:rsid w:val="00F843FC"/>
    <w:rsid w:val="00FC4207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5BC6"/>
  <w15:chartTrackingRefBased/>
  <w15:docId w15:val="{28A24712-2132-4B80-A597-D0CC2F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E6"/>
  </w:style>
  <w:style w:type="paragraph" w:styleId="Stopka">
    <w:name w:val="footer"/>
    <w:basedOn w:val="Normalny"/>
    <w:link w:val="Stopka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E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D721E6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721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nhideWhenUsed/>
    <w:qFormat/>
    <w:rsid w:val="00D721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21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72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C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AB65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AB65FC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393B2F"/>
    <w:pPr>
      <w:spacing w:before="100" w:after="200" w:line="276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iprzypiswdolnych">
    <w:name w:val="Znaki przypisów dolnych"/>
    <w:qFormat/>
    <w:rsid w:val="00B0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g-ncg@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gkrc.com/projekty-unijne/subregion-centralny-inwestuje-w-zielone-umiejetno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E53F-51CF-46D4-9C8A-60364B42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2565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Karolina Baron</cp:lastModifiedBy>
  <cp:revision>6</cp:revision>
  <dcterms:created xsi:type="dcterms:W3CDTF">2024-10-22T07:15:00Z</dcterms:created>
  <dcterms:modified xsi:type="dcterms:W3CDTF">2025-01-20T08:11:00Z</dcterms:modified>
</cp:coreProperties>
</file>