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7777777" w:rsidR="00D721E6" w:rsidRPr="004D4F99" w:rsidRDefault="00D721E6" w:rsidP="004D4F99">
      <w:pPr>
        <w:ind w:right="-285"/>
        <w:rPr>
          <w:rFonts w:ascii="Calibri" w:hAnsi="Calibri"/>
        </w:rPr>
      </w:pP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59495317" w14:textId="75687693"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w:t>
      </w:r>
      <w:r w:rsidR="00CC4D58" w:rsidRPr="00CC4D58">
        <w:rPr>
          <w:rFonts w:ascii="Calibri" w:hAnsi="Calibri" w:cs="Calibri"/>
          <w:b/>
          <w:sz w:val="24"/>
          <w:szCs w:val="24"/>
        </w:rPr>
        <w:t>Akademia nowych umiejętności</w:t>
      </w:r>
      <w:r w:rsidR="00CC4D58">
        <w:rPr>
          <w:rFonts w:ascii="Calibri" w:hAnsi="Calibri" w:cs="Calibri"/>
          <w:b/>
          <w:sz w:val="24"/>
          <w:szCs w:val="24"/>
        </w:rPr>
        <w:t>”</w:t>
      </w:r>
    </w:p>
    <w:p w14:paraId="6D058FAA" w14:textId="77777777" w:rsidR="00D721E6" w:rsidRPr="004D4F99" w:rsidRDefault="00D721E6" w:rsidP="004D4F99">
      <w:pPr>
        <w:ind w:right="-285"/>
        <w:rPr>
          <w:rFonts w:ascii="Calibri" w:hAnsi="Calibri"/>
        </w:rPr>
      </w:pPr>
    </w:p>
    <w:p w14:paraId="096565B2" w14:textId="44296704"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numer projektu: </w:t>
      </w:r>
      <w:r w:rsidR="00CC4D58" w:rsidRPr="00CC4D58">
        <w:rPr>
          <w:rFonts w:ascii="Calibri" w:hAnsi="Calibri" w:cs="Calibri"/>
          <w:b/>
          <w:sz w:val="24"/>
          <w:szCs w:val="24"/>
        </w:rPr>
        <w:t>FESL.06.06-IP.02-07HH/23-002</w:t>
      </w:r>
    </w:p>
    <w:p w14:paraId="11FB17BD" w14:textId="7A2D1C75"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Beneficjent: </w:t>
      </w:r>
      <w:r w:rsidR="00CC4D58" w:rsidRPr="00CC4D58">
        <w:rPr>
          <w:rFonts w:ascii="Calibri" w:hAnsi="Calibri" w:cs="Calibri"/>
          <w:b/>
          <w:sz w:val="24"/>
          <w:szCs w:val="24"/>
        </w:rPr>
        <w:t>SMG/KRC Poland Human Resources Region południowy Sp. z o.o. wraz z partnerem Synergia Szkolenia Rostowska Renata</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25A9082B"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vAlign w:val="center"/>
          </w:tcPr>
          <w:p w14:paraId="65043CFF" w14:textId="60AB2D8A" w:rsidR="004D4F99" w:rsidRPr="004D4F99" w:rsidRDefault="004D4F99" w:rsidP="00F73C82">
            <w:pPr>
              <w:jc w:val="center"/>
              <w:rPr>
                <w:rFonts w:ascii="Calibri" w:hAnsi="Calibri"/>
                <w:sz w:val="22"/>
                <w:highlight w:val="darkGray"/>
              </w:rPr>
            </w:pPr>
          </w:p>
        </w:tc>
        <w:tc>
          <w:tcPr>
            <w:tcW w:w="716" w:type="dxa"/>
            <w:gridSpan w:val="2"/>
            <w:vAlign w:val="center"/>
          </w:tcPr>
          <w:p w14:paraId="6EA50084" w14:textId="77777777" w:rsidR="004D4F99" w:rsidRPr="004D4F99" w:rsidRDefault="004D4F99" w:rsidP="00F73C82">
            <w:pPr>
              <w:jc w:val="center"/>
              <w:rPr>
                <w:rFonts w:ascii="Calibri" w:hAnsi="Calibri"/>
                <w:sz w:val="22"/>
                <w:highlight w:val="darkGray"/>
              </w:rPr>
            </w:pPr>
          </w:p>
        </w:tc>
        <w:tc>
          <w:tcPr>
            <w:tcW w:w="717" w:type="dxa"/>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vAlign w:val="center"/>
          </w:tcPr>
          <w:p w14:paraId="02D12886" w14:textId="21FEF1C2" w:rsidR="004D4F99" w:rsidRPr="004D4F99" w:rsidRDefault="004D4F99" w:rsidP="00F73C82">
            <w:pPr>
              <w:jc w:val="center"/>
              <w:rPr>
                <w:rFonts w:ascii="Calibri" w:hAnsi="Calibri"/>
                <w:sz w:val="22"/>
                <w:highlight w:val="darkGray"/>
              </w:rPr>
            </w:pPr>
          </w:p>
        </w:tc>
        <w:tc>
          <w:tcPr>
            <w:tcW w:w="716" w:type="dxa"/>
            <w:gridSpan w:val="2"/>
            <w:vAlign w:val="center"/>
          </w:tcPr>
          <w:p w14:paraId="2D0C47B1" w14:textId="77777777" w:rsidR="004D4F99" w:rsidRPr="004D4F99" w:rsidRDefault="004D4F99" w:rsidP="00F73C82">
            <w:pPr>
              <w:jc w:val="center"/>
              <w:rPr>
                <w:rFonts w:ascii="Calibri" w:hAnsi="Calibri"/>
                <w:sz w:val="22"/>
                <w:highlight w:val="darkGray"/>
              </w:rPr>
            </w:pPr>
          </w:p>
        </w:tc>
        <w:tc>
          <w:tcPr>
            <w:tcW w:w="717" w:type="dxa"/>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4C8D6529"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FB05AC1"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5CACA744"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CC4D58">
              <w:rPr>
                <w:rFonts w:ascii="Calibri" w:hAnsi="Calibri" w:cs="Calibri"/>
                <w:sz w:val="22"/>
                <w:szCs w:val="22"/>
              </w:rPr>
              <w:t>centralnego</w:t>
            </w:r>
          </w:p>
        </w:tc>
        <w:tc>
          <w:tcPr>
            <w:tcW w:w="992" w:type="dxa"/>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7FC89445"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CC4D58">
              <w:rPr>
                <w:rFonts w:ascii="Calibri" w:hAnsi="Calibri" w:cs="Calibri"/>
                <w:sz w:val="22"/>
                <w:szCs w:val="22"/>
              </w:rPr>
              <w:t>centralnego</w:t>
            </w:r>
            <w:r w:rsidRPr="00B82592">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vAlign w:val="center"/>
          </w:tcPr>
          <w:p w14:paraId="48886C55" w14:textId="23E5F86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DC9100F" w14:textId="244B9023"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637183C7"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projektu pn. „</w:t>
            </w:r>
            <w:r w:rsidR="00CC4D58">
              <w:rPr>
                <w:rFonts w:ascii="Calibri" w:hAnsi="Calibri" w:cs="Calibri"/>
                <w:sz w:val="22"/>
                <w:szCs w:val="22"/>
              </w:rPr>
              <w:t>Akademia nowych umiejętności</w:t>
            </w:r>
            <w:r w:rsidR="000850B3" w:rsidRPr="00B82592">
              <w:rPr>
                <w:rFonts w:ascii="Calibri" w:hAnsi="Calibri" w:cs="Calibri"/>
                <w:sz w:val="22"/>
                <w:szCs w:val="22"/>
              </w:rPr>
              <w:t>”</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5EC43A8"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63EC737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lastRenderedPageBreak/>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3B207E0E" w:rsidR="00D721E6" w:rsidRDefault="00D721E6" w:rsidP="004D4F99">
      <w:pPr>
        <w:rPr>
          <w:rFonts w:ascii="Calibri" w:hAnsi="Calibri"/>
          <w:sz w:val="22"/>
        </w:rPr>
      </w:pPr>
    </w:p>
    <w:p w14:paraId="6890B46D" w14:textId="77777777" w:rsidR="006B18ED" w:rsidRPr="004D4F99" w:rsidRDefault="006B18ED" w:rsidP="004D4F99">
      <w:pPr>
        <w:rPr>
          <w:rFonts w:ascii="Calibri" w:hAnsi="Calibri"/>
          <w:sz w:val="22"/>
        </w:rPr>
      </w:pPr>
    </w:p>
    <w:p w14:paraId="6BBC5061" w14:textId="77777777" w:rsidR="006B18ED" w:rsidRPr="001030CA" w:rsidRDefault="006B18ED" w:rsidP="006B18ED">
      <w:pPr>
        <w:numPr>
          <w:ilvl w:val="0"/>
          <w:numId w:val="2"/>
        </w:numPr>
        <w:tabs>
          <w:tab w:val="left" w:pos="426"/>
        </w:tabs>
        <w:ind w:right="-285" w:hanging="76"/>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6B18ED" w:rsidRPr="001030CA" w14:paraId="7FD8166C" w14:textId="77777777" w:rsidTr="00585755">
        <w:trPr>
          <w:trHeight w:val="454"/>
        </w:trPr>
        <w:tc>
          <w:tcPr>
            <w:tcW w:w="8021" w:type="dxa"/>
            <w:shd w:val="clear" w:color="auto" w:fill="F2F2F2"/>
            <w:vAlign w:val="center"/>
          </w:tcPr>
          <w:p w14:paraId="32648BBB"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56514D63" w14:textId="77777777" w:rsidR="006B18ED" w:rsidRPr="006921F7" w:rsidRDefault="006B18ED" w:rsidP="00585755">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vAlign w:val="center"/>
          </w:tcPr>
          <w:p w14:paraId="0812C19C"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529A2DB3"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6B18ED" w:rsidRPr="001030CA" w14:paraId="0BEDC162" w14:textId="77777777" w:rsidTr="00585755">
        <w:trPr>
          <w:trHeight w:val="454"/>
        </w:trPr>
        <w:tc>
          <w:tcPr>
            <w:tcW w:w="8021" w:type="dxa"/>
            <w:shd w:val="clear" w:color="auto" w:fill="F2F2F2"/>
            <w:vAlign w:val="center"/>
          </w:tcPr>
          <w:p w14:paraId="1FE12ABE"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vAlign w:val="center"/>
          </w:tcPr>
          <w:p w14:paraId="1C317818"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30D8E59F"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6D64BC0" w14:textId="77777777" w:rsidR="006B18ED" w:rsidRPr="006B18ED" w:rsidRDefault="006B18ED" w:rsidP="006B18ED">
      <w:pPr>
        <w:ind w:left="426" w:right="-285"/>
        <w:rPr>
          <w:rFonts w:ascii="Calibri" w:hAnsi="Calibri"/>
          <w:sz w:val="24"/>
        </w:rPr>
      </w:pPr>
    </w:p>
    <w:p w14:paraId="605695D1" w14:textId="2264246E"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0115F772"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855F801"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27EC99FF"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ADC924B"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4D9A7A8"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2D01931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71CFD6E6"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B15CF9">
        <w:trPr>
          <w:trHeight w:val="3656"/>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lastRenderedPageBreak/>
              <w:t>Wskaż potrzeby specjalne (jeśli dotyczy)</w:t>
            </w:r>
          </w:p>
          <w:p w14:paraId="7A3FA39E" w14:textId="3D3006B4"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vAlign w:val="center"/>
          </w:tcPr>
          <w:p w14:paraId="7674DBC2" w14:textId="77777777" w:rsidR="007C6645" w:rsidRPr="00B82592" w:rsidRDefault="007C6645" w:rsidP="007C6645">
            <w:pPr>
              <w:pStyle w:val="Akapitzlist"/>
              <w:ind w:left="76" w:right="-285"/>
              <w:rPr>
                <w:rFonts w:cs="Calibri"/>
                <w:b/>
                <w:bCs/>
                <w:iCs/>
              </w:rPr>
            </w:pPr>
          </w:p>
        </w:tc>
      </w:tr>
    </w:tbl>
    <w:p w14:paraId="10DB776E" w14:textId="4E8183E9" w:rsidR="00E00233" w:rsidRPr="00B82592" w:rsidRDefault="00E00233" w:rsidP="00AD36C2">
      <w:pPr>
        <w:rPr>
          <w:rFonts w:ascii="Calibri" w:hAnsi="Calibri" w:cs="Calibri"/>
          <w:sz w:val="22"/>
          <w:szCs w:val="22"/>
        </w:rPr>
      </w:pPr>
    </w:p>
    <w:p w14:paraId="59AE7063" w14:textId="77777777" w:rsidR="00E00233" w:rsidRPr="004D4F99" w:rsidRDefault="00E00233" w:rsidP="004D4F99"/>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67E0B91"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0A4804">
        <w:trPr>
          <w:cantSplit/>
          <w:trHeight w:val="864"/>
        </w:trPr>
        <w:tc>
          <w:tcPr>
            <w:tcW w:w="8217" w:type="dxa"/>
            <w:vMerge w:val="restart"/>
          </w:tcPr>
          <w:p w14:paraId="01B8FCDD" w14:textId="39EB9A22"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1E84D7E8"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tcPr>
          <w:p w14:paraId="23A496CB" w14:textId="1180C469" w:rsidR="000A4804" w:rsidRPr="00B82592" w:rsidRDefault="000A4804" w:rsidP="007A49F2">
            <w:pPr>
              <w:jc w:val="both"/>
              <w:rPr>
                <w:rFonts w:ascii="Calibri" w:hAnsi="Calibri" w:cs="Calibri"/>
                <w:bCs/>
                <w:sz w:val="22"/>
                <w:szCs w:val="22"/>
              </w:rPr>
            </w:pPr>
          </w:p>
        </w:tc>
        <w:tc>
          <w:tcPr>
            <w:tcW w:w="850" w:type="dxa"/>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tcPr>
          <w:p w14:paraId="70F8A6D9" w14:textId="2992C890"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p>
        </w:tc>
        <w:tc>
          <w:tcPr>
            <w:tcW w:w="850" w:type="dxa"/>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vAlign w:val="center"/>
          </w:tcPr>
          <w:p w14:paraId="1FA6258E" w14:textId="574A8401"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w:t>
            </w:r>
            <w:r w:rsidR="002B2ACF">
              <w:rPr>
                <w:rFonts w:ascii="Calibri" w:hAnsi="Calibri" w:cs="Calibri"/>
                <w:b/>
                <w:bCs/>
                <w:iCs/>
                <w:sz w:val="22"/>
                <w:szCs w:val="22"/>
              </w:rPr>
              <w:t>2</w:t>
            </w:r>
            <w:r w:rsidRPr="00B82592">
              <w:rPr>
                <w:rFonts w:ascii="Calibri" w:hAnsi="Calibri" w:cs="Calibri"/>
                <w:b/>
                <w:bCs/>
                <w:iCs/>
                <w:sz w:val="22"/>
                <w:szCs w:val="22"/>
              </w:rPr>
              <w:t xml:space="preserve"> zaznaczono odpowiedź TAK)</w:t>
            </w:r>
          </w:p>
        </w:tc>
      </w:tr>
      <w:tr w:rsidR="00B82592" w:rsidRPr="00B82592" w14:paraId="58F6C9A6" w14:textId="77777777" w:rsidTr="000A4804">
        <w:trPr>
          <w:cantSplit/>
          <w:trHeight w:val="454"/>
        </w:trPr>
        <w:tc>
          <w:tcPr>
            <w:tcW w:w="8217" w:type="dxa"/>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vAlign w:val="center"/>
          </w:tcPr>
          <w:p w14:paraId="0EA2D8EC" w14:textId="695B92A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vAlign w:val="center"/>
          </w:tcPr>
          <w:p w14:paraId="655BA5D6" w14:textId="79170E46"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vAlign w:val="center"/>
          </w:tcPr>
          <w:p w14:paraId="22AA4D5B" w14:textId="7A38592F"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vAlign w:val="center"/>
          </w:tcPr>
          <w:p w14:paraId="57A2EC4C" w14:textId="5EC255B6"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vAlign w:val="center"/>
          </w:tcPr>
          <w:p w14:paraId="35719981" w14:textId="30762FC4"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xml:space="preserve">, poza </w:t>
            </w:r>
            <w:r w:rsidR="005D4B17">
              <w:rPr>
                <w:rFonts w:ascii="Calibri" w:hAnsi="Calibri" w:cs="Calibri"/>
                <w:bCs/>
                <w:sz w:val="22"/>
                <w:szCs w:val="22"/>
              </w:rPr>
              <w:t xml:space="preserve">miejscem pracy i </w:t>
            </w:r>
            <w:r w:rsidR="000977C3" w:rsidRPr="00B82592">
              <w:rPr>
                <w:rFonts w:ascii="Calibri" w:hAnsi="Calibri" w:cs="Calibri"/>
                <w:bCs/>
                <w:sz w:val="22"/>
                <w:szCs w:val="22"/>
              </w:rPr>
              <w:t>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CC4D58">
              <w:rPr>
                <w:rFonts w:ascii="Calibri" w:hAnsi="Calibri" w:cs="Calibri"/>
                <w:bCs/>
                <w:sz w:val="22"/>
                <w:szCs w:val="22"/>
              </w:rPr>
              <w:t>Akademia nowych umieujętności</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vAlign w:val="center"/>
          </w:tcPr>
          <w:p w14:paraId="23D46395" w14:textId="2385FF7F"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vAlign w:val="center"/>
          </w:tcPr>
          <w:p w14:paraId="6FF0444E" w14:textId="66A76128"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vAlign w:val="center"/>
          </w:tcPr>
          <w:p w14:paraId="38A35135" w14:textId="3E473A4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vAlign w:val="center"/>
          </w:tcPr>
          <w:p w14:paraId="7091B547" w14:textId="60E6638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vAlign w:val="center"/>
          </w:tcPr>
          <w:p w14:paraId="2847CD8A" w14:textId="5772662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vAlign w:val="center"/>
          </w:tcPr>
          <w:p w14:paraId="2AA40865" w14:textId="5AC67E6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vAlign w:val="center"/>
          </w:tcPr>
          <w:p w14:paraId="66908D92" w14:textId="7D79BFC3"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CC4D58">
              <w:rPr>
                <w:rFonts w:ascii="Calibri" w:hAnsi="Calibri" w:cs="Calibri"/>
                <w:bCs/>
                <w:sz w:val="22"/>
                <w:szCs w:val="22"/>
              </w:rPr>
              <w:t>Akademia nowych umiejętności</w:t>
            </w:r>
            <w:r w:rsidRPr="00B82592">
              <w:rPr>
                <w:rFonts w:ascii="Calibri" w:hAnsi="Calibri" w:cs="Calibri"/>
                <w:bCs/>
                <w:sz w:val="22"/>
                <w:szCs w:val="22"/>
              </w:rPr>
              <w:t>”.</w:t>
            </w:r>
          </w:p>
        </w:tc>
        <w:tc>
          <w:tcPr>
            <w:tcW w:w="807" w:type="dxa"/>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182B470A" w14:textId="77777777" w:rsidR="00CC4D58" w:rsidRDefault="00CC4D58" w:rsidP="00D721E6">
      <w:pPr>
        <w:pStyle w:val="Akapitzlist"/>
        <w:spacing w:after="0" w:line="240" w:lineRule="auto"/>
        <w:ind w:left="360"/>
        <w:jc w:val="right"/>
        <w:rPr>
          <w:rFonts w:eastAsia="SimSun"/>
        </w:rPr>
      </w:pPr>
    </w:p>
    <w:p w14:paraId="721FDF1B" w14:textId="77777777" w:rsidR="00CC4D58" w:rsidRDefault="00CC4D58" w:rsidP="00D721E6">
      <w:pPr>
        <w:pStyle w:val="Akapitzlist"/>
        <w:spacing w:after="0" w:line="240" w:lineRule="auto"/>
        <w:ind w:left="360"/>
        <w:jc w:val="right"/>
        <w:rPr>
          <w:rFonts w:eastAsia="SimSun"/>
        </w:rPr>
      </w:pPr>
    </w:p>
    <w:p w14:paraId="3AC691BD" w14:textId="4BBF11C8"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lastRenderedPageBreak/>
        <w:t>UWAGA:</w:t>
      </w:r>
    </w:p>
    <w:p w14:paraId="49C26CFD" w14:textId="68C8C0DE" w:rsidR="004C2115" w:rsidRDefault="004C2115" w:rsidP="004D4F99">
      <w:pPr>
        <w:jc w:val="both"/>
        <w:rPr>
          <w:rFonts w:ascii="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045DB18A" w14:textId="77777777" w:rsidR="00CC4D58" w:rsidRDefault="00CC4D58" w:rsidP="004D4F99">
      <w:pPr>
        <w:jc w:val="both"/>
        <w:rPr>
          <w:rFonts w:ascii="Calibri" w:hAnsi="Calibri"/>
          <w:sz w:val="22"/>
        </w:rPr>
      </w:pPr>
    </w:p>
    <w:p w14:paraId="10A5A257" w14:textId="77777777" w:rsidR="00CC4D58" w:rsidRDefault="00CC4D58" w:rsidP="004D4F99">
      <w:pPr>
        <w:jc w:val="both"/>
        <w:rPr>
          <w:rFonts w:ascii="Calibri" w:hAnsi="Calibri"/>
          <w:sz w:val="22"/>
        </w:rPr>
      </w:pPr>
    </w:p>
    <w:p w14:paraId="01738BE5" w14:textId="77777777" w:rsidR="00CC4D58" w:rsidRPr="00CC4D58" w:rsidRDefault="00CC4D58" w:rsidP="004D4F99">
      <w:pPr>
        <w:jc w:val="both"/>
        <w:rPr>
          <w:rFonts w:ascii="Calibri" w:eastAsia="Calibri" w:hAnsi="Calibri"/>
          <w:sz w:val="28"/>
          <w:szCs w:val="24"/>
        </w:rPr>
      </w:pPr>
    </w:p>
    <w:p w14:paraId="6CBAFD1A" w14:textId="77777777" w:rsidR="00CC4D58" w:rsidRPr="00CC4D58" w:rsidRDefault="00CC4D58" w:rsidP="00CC4D58">
      <w:pPr>
        <w:spacing w:line="276" w:lineRule="auto"/>
        <w:jc w:val="center"/>
        <w:rPr>
          <w:rFonts w:ascii="Calibri" w:eastAsia="Calibri" w:hAnsi="Calibri"/>
          <w:b/>
          <w:bCs/>
          <w:iCs/>
          <w:sz w:val="28"/>
          <w:szCs w:val="24"/>
        </w:rPr>
      </w:pPr>
      <w:r w:rsidRPr="00CC4D58">
        <w:rPr>
          <w:rFonts w:ascii="Calibri" w:eastAsia="Calibri" w:hAnsi="Calibri"/>
          <w:b/>
          <w:bCs/>
          <w:iCs/>
          <w:sz w:val="28"/>
          <w:szCs w:val="24"/>
        </w:rPr>
        <w:t>Klauzula informacyjna</w:t>
      </w:r>
    </w:p>
    <w:p w14:paraId="5C8CBF49" w14:textId="77777777" w:rsidR="00CC4D58" w:rsidRPr="00CC4D58" w:rsidRDefault="00CC4D58" w:rsidP="00CC4D58">
      <w:pPr>
        <w:spacing w:line="276" w:lineRule="auto"/>
        <w:jc w:val="center"/>
        <w:rPr>
          <w:rFonts w:ascii="Calibri" w:eastAsia="Calibri" w:hAnsi="Calibri"/>
          <w:bCs/>
          <w:iCs/>
          <w:sz w:val="22"/>
        </w:rPr>
      </w:pPr>
      <w:r w:rsidRPr="00CC4D58">
        <w:rPr>
          <w:rFonts w:ascii="Calibri" w:eastAsia="Calibri" w:hAnsi="Calibri"/>
          <w:bCs/>
          <w:iCs/>
          <w:sz w:val="22"/>
        </w:rPr>
        <w:t>dla Kandydata do projektu „https://smgkrc.com/aktualne-projekty/akademia-nowych-umiejetnosci”</w:t>
      </w:r>
    </w:p>
    <w:p w14:paraId="1E9342A4" w14:textId="77777777" w:rsidR="00CC4D58" w:rsidRPr="00CC4D58" w:rsidRDefault="00CC4D58" w:rsidP="00CC4D58">
      <w:pPr>
        <w:spacing w:line="276" w:lineRule="auto"/>
        <w:jc w:val="center"/>
        <w:rPr>
          <w:rFonts w:ascii="Calibri" w:eastAsia="Calibri" w:hAnsi="Calibri"/>
          <w:bCs/>
          <w:iCs/>
          <w:sz w:val="22"/>
        </w:rPr>
      </w:pPr>
    </w:p>
    <w:p w14:paraId="12704F5E"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W celu wykonania obowiązku nałożonego art. 13 RODO</w:t>
      </w:r>
      <w:bookmarkStart w:id="6" w:name="_GoBack1"/>
      <w:bookmarkEnd w:id="6"/>
      <w:r w:rsidRPr="00CC4D58">
        <w:rPr>
          <w:rFonts w:ascii="Calibri" w:eastAsia="Calibri" w:hAnsi="Calibri"/>
          <w:bCs/>
          <w:iCs/>
          <w:sz w:val="22"/>
        </w:rPr>
        <w:t xml:space="preserve"> </w:t>
      </w:r>
      <w:r w:rsidRPr="00CC4D58">
        <w:rPr>
          <w:rFonts w:ascii="Calibri" w:eastAsia="Calibri" w:hAnsi="Calibri"/>
          <w:bCs/>
          <w:iCs/>
          <w:sz w:val="22"/>
          <w:vertAlign w:val="superscript"/>
        </w:rPr>
        <w:footnoteReference w:id="10"/>
      </w:r>
      <w:r w:rsidRPr="00CC4D58">
        <w:rPr>
          <w:rFonts w:ascii="Calibri" w:eastAsia="Calibri" w:hAnsi="Calibri"/>
          <w:bCs/>
          <w:iCs/>
          <w:sz w:val="22"/>
        </w:rPr>
        <w:t>w związku z art. 88 ustawy o zasadach</w:t>
      </w:r>
    </w:p>
    <w:p w14:paraId="79A18F0E"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realizacji zadań finansowanych ze środków europejskich w perspektywie finansowej 2021-2027</w:t>
      </w:r>
      <w:r w:rsidRPr="00CC4D58">
        <w:rPr>
          <w:rFonts w:ascii="Calibri" w:eastAsia="Calibri" w:hAnsi="Calibri"/>
          <w:bCs/>
          <w:iCs/>
          <w:sz w:val="22"/>
          <w:vertAlign w:val="superscript"/>
        </w:rPr>
        <w:footnoteReference w:id="11"/>
      </w:r>
    </w:p>
    <w:p w14:paraId="45F9F7FC"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informujemy o zasadach przetwarzania Państwa danych osobowych:</w:t>
      </w:r>
    </w:p>
    <w:p w14:paraId="21AB479B" w14:textId="77777777" w:rsidR="00CC4D58" w:rsidRPr="00CC4D58" w:rsidRDefault="00CC4D58" w:rsidP="00CC4D58">
      <w:pPr>
        <w:spacing w:line="276" w:lineRule="auto"/>
        <w:jc w:val="center"/>
        <w:rPr>
          <w:rFonts w:ascii="Calibri" w:eastAsia="Calibri" w:hAnsi="Calibri"/>
          <w:bCs/>
          <w:iCs/>
          <w:sz w:val="22"/>
        </w:rPr>
      </w:pPr>
    </w:p>
    <w:p w14:paraId="42E6BC9B"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I. Administrator</w:t>
      </w:r>
    </w:p>
    <w:p w14:paraId="28DE6219"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Administratorem Państwa danych osobowych jest SMG/KRC Poland Human Resources Region południowy Sp. z o.o z siedzibą w Katowicach pod adresem ul. Sokolska 65/20, 40-007 Katowice reprezentowany przez Pana Romana Kraczla.</w:t>
      </w:r>
    </w:p>
    <w:p w14:paraId="7666201C" w14:textId="77777777" w:rsidR="00CC4D58" w:rsidRPr="00CC4D58" w:rsidRDefault="00CC4D58" w:rsidP="00CC4D58">
      <w:pPr>
        <w:spacing w:line="276" w:lineRule="auto"/>
        <w:jc w:val="center"/>
        <w:rPr>
          <w:rFonts w:ascii="Calibri" w:eastAsia="Calibri" w:hAnsi="Calibri"/>
          <w:b/>
          <w:bCs/>
          <w:iCs/>
          <w:sz w:val="22"/>
        </w:rPr>
      </w:pPr>
    </w:p>
    <w:p w14:paraId="46EAD9DE"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II. Cel przetwarzania danych</w:t>
      </w:r>
    </w:p>
    <w:p w14:paraId="3AB4F1B1"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 xml:space="preserve">Dane osobowe będą przetwarzać w związku z realizacją projektu „Akademia nowych umiejętności” w ramach Programu Fundusze Europejskie dla Śląskiego 2021-2027 współfinansowanego ze środków Funduszu na rzecz Sprawiedliwej Transformacji, w szczególności w celu zawarcia umowy na udział w projekcie oraz umowy na dofinansowanie do usług rozwojowych oraz realizacją praw </w:t>
      </w:r>
      <w:r w:rsidRPr="00CC4D58">
        <w:rPr>
          <w:rFonts w:ascii="Calibri" w:eastAsia="Calibri" w:hAnsi="Calibri"/>
          <w:bCs/>
          <w:iCs/>
          <w:sz w:val="22"/>
        </w:rPr>
        <w:br/>
        <w:t>i obowiązków 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informacyjno – promocyjnych, rozliczania finansowego projektu na etapie wniosków o płatność.</w:t>
      </w:r>
    </w:p>
    <w:p w14:paraId="4AA8D72F"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Podanie danych jest dobrowolne, ale konieczne do realizacji wyżej wymienionych celów. Odmowa ich podania jest równoznaczna z brakiem możliwości podjęcia stosownych działań.</w:t>
      </w:r>
    </w:p>
    <w:p w14:paraId="4A5415A4" w14:textId="77777777" w:rsidR="00CC4D58" w:rsidRPr="00CC4D58" w:rsidRDefault="00CC4D58" w:rsidP="00CC4D58">
      <w:pPr>
        <w:spacing w:line="276" w:lineRule="auto"/>
        <w:jc w:val="center"/>
        <w:rPr>
          <w:rFonts w:ascii="Calibri" w:eastAsia="Calibri" w:hAnsi="Calibri"/>
          <w:b/>
          <w:bCs/>
          <w:iCs/>
          <w:sz w:val="22"/>
        </w:rPr>
      </w:pPr>
    </w:p>
    <w:p w14:paraId="16CF202E"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III. Podstawa przetwarzania</w:t>
      </w:r>
    </w:p>
    <w:p w14:paraId="231231E5"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Będziemy przetwarzać Państwa dane osobowe w związku z tym, że:</w:t>
      </w:r>
    </w:p>
    <w:p w14:paraId="0C10E5FA"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1. Zobowiązuje nas do tego prawo (art. 6 ust. 1 lit. c, art. 9 ust. 2 lit. g oraz art. 10</w:t>
      </w:r>
      <w:r w:rsidRPr="00CC4D58">
        <w:rPr>
          <w:rFonts w:ascii="Calibri" w:eastAsia="Calibri" w:hAnsi="Calibri"/>
          <w:bCs/>
          <w:iCs/>
          <w:sz w:val="22"/>
          <w:vertAlign w:val="superscript"/>
        </w:rPr>
        <w:footnoteReference w:id="12"/>
      </w:r>
      <w:r w:rsidRPr="00CC4D58">
        <w:rPr>
          <w:rFonts w:ascii="Calibri" w:eastAsia="Calibri" w:hAnsi="Calibri"/>
          <w:bCs/>
          <w:iCs/>
          <w:sz w:val="22"/>
        </w:rPr>
        <w:t xml:space="preserve"> RODO)</w:t>
      </w:r>
      <w:r w:rsidRPr="00CC4D58">
        <w:rPr>
          <w:rFonts w:ascii="Calibri" w:eastAsia="Calibri" w:hAnsi="Calibri"/>
          <w:bCs/>
          <w:iCs/>
          <w:sz w:val="22"/>
          <w:vertAlign w:val="superscript"/>
        </w:rPr>
        <w:footnoteReference w:id="13"/>
      </w:r>
      <w:r w:rsidRPr="00CC4D58">
        <w:rPr>
          <w:rFonts w:ascii="Calibri" w:eastAsia="Calibri" w:hAnsi="Calibri"/>
          <w:bCs/>
          <w:iCs/>
          <w:sz w:val="22"/>
        </w:rPr>
        <w:t>:</w:t>
      </w:r>
    </w:p>
    <w:p w14:paraId="7F535BBE" w14:textId="77777777" w:rsidR="00CC4D58" w:rsidRPr="00CC4D58" w:rsidRDefault="00CC4D58" w:rsidP="00CC4D58">
      <w:pPr>
        <w:numPr>
          <w:ilvl w:val="0"/>
          <w:numId w:val="8"/>
        </w:numPr>
        <w:spacing w:line="276" w:lineRule="auto"/>
        <w:jc w:val="both"/>
        <w:rPr>
          <w:rFonts w:ascii="Calibri" w:eastAsia="Calibri" w:hAnsi="Calibri"/>
          <w:bCs/>
          <w:iCs/>
          <w:sz w:val="22"/>
        </w:rPr>
      </w:pPr>
      <w:r w:rsidRPr="00CC4D58">
        <w:rPr>
          <w:rFonts w:ascii="Calibri" w:eastAsia="Calibri" w:hAnsi="Calibri"/>
          <w:bCs/>
          <w:iCs/>
          <w:sz w:val="22"/>
        </w:rPr>
        <w:t>rozporządzenie Parlamentu Europejskiego i Rady (UE) nr 2021/1060 z 24 czerwca 2021 r.</w:t>
      </w:r>
    </w:p>
    <w:p w14:paraId="3BF38381"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ustanawiającego wspólne przepisy dotyczące Europejskiego Funduszu Rozwoju Regionalnego,</w:t>
      </w:r>
    </w:p>
    <w:p w14:paraId="0808D2E5"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Europejskiego Funduszu Społecznego Plus, Funduszu Spójności, Funduszu na rzecz</w:t>
      </w:r>
    </w:p>
    <w:p w14:paraId="558F454D"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Sprawiedliwej Transformacji i Europejskiego Funduszu Morskiego, Rybackiego i Akwakultury,</w:t>
      </w:r>
    </w:p>
    <w:p w14:paraId="746277F5"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a także przepisy finansowe na potrzeby tych funduszy oraz na potrzeby Funduszu Azylu,</w:t>
      </w:r>
    </w:p>
    <w:p w14:paraId="00A0DBCF"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lastRenderedPageBreak/>
        <w:t>Migracji i Integracji, Funduszu Bezpieczeństwa Wewnętrznego i Instrumentu Wsparcia</w:t>
      </w:r>
    </w:p>
    <w:p w14:paraId="361D3398"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Finansowego na rzecz Zarządzania Granicami i Polityki Wizowej, w szczególności art. 44, art.</w:t>
      </w:r>
    </w:p>
    <w:p w14:paraId="19512C2F"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69, art. 72-74, art. 76, art. 82,</w:t>
      </w:r>
    </w:p>
    <w:p w14:paraId="5A18BD79" w14:textId="77777777" w:rsidR="00CC4D58" w:rsidRPr="00CC4D58" w:rsidRDefault="00CC4D58" w:rsidP="00CC4D58">
      <w:pPr>
        <w:numPr>
          <w:ilvl w:val="0"/>
          <w:numId w:val="8"/>
        </w:numPr>
        <w:spacing w:line="276" w:lineRule="auto"/>
        <w:jc w:val="both"/>
        <w:rPr>
          <w:rFonts w:ascii="Calibri" w:eastAsia="Calibri" w:hAnsi="Calibri"/>
          <w:bCs/>
          <w:iCs/>
          <w:sz w:val="22"/>
        </w:rPr>
      </w:pPr>
      <w:r w:rsidRPr="00CC4D58">
        <w:rPr>
          <w:rFonts w:ascii="Calibri" w:eastAsia="Calibri" w:hAnsi="Calibri"/>
          <w:bCs/>
          <w:iCs/>
          <w:sz w:val="22"/>
        </w:rPr>
        <w:t>rozporządzenie Parlamentu Europejskiego i Rady (UE) 2021/1057 z dnia 24 czerwca 2021 r.</w:t>
      </w:r>
    </w:p>
    <w:p w14:paraId="02299FDB"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ustanawiające Europejski Fundusz Społeczny Plus (EFS+) oraz uchylające rozporządzenie (UE)</w:t>
      </w:r>
    </w:p>
    <w:p w14:paraId="11E64052"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nr 1296/2013 (Dz. Urz. UE L 231 z 30.06.2021, str. 21, z późn. zm.),</w:t>
      </w:r>
    </w:p>
    <w:p w14:paraId="493E4044" w14:textId="77777777" w:rsidR="00CC4D58" w:rsidRPr="00CC4D58" w:rsidRDefault="00CC4D58" w:rsidP="00CC4D58">
      <w:pPr>
        <w:numPr>
          <w:ilvl w:val="0"/>
          <w:numId w:val="8"/>
        </w:numPr>
        <w:spacing w:line="276" w:lineRule="auto"/>
        <w:jc w:val="both"/>
        <w:rPr>
          <w:rFonts w:ascii="Calibri" w:eastAsia="Calibri" w:hAnsi="Calibri"/>
          <w:bCs/>
          <w:iCs/>
          <w:sz w:val="22"/>
        </w:rPr>
      </w:pPr>
      <w:r w:rsidRPr="00CC4D58">
        <w:rPr>
          <w:rFonts w:ascii="Calibri" w:eastAsia="Calibri" w:hAnsi="Calibri"/>
          <w:bCs/>
          <w:iCs/>
          <w:sz w:val="22"/>
        </w:rPr>
        <w:t>ustawa z dnia 28 kwietnia 2022 r. o zasadach realizacji zadań finansowanych ze środków</w:t>
      </w:r>
    </w:p>
    <w:p w14:paraId="74343D34"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europejskich w perspektywie finansowej 2021-2027, w szczególności art. 87-93,</w:t>
      </w:r>
    </w:p>
    <w:p w14:paraId="131CDF31" w14:textId="77777777" w:rsidR="00CC4D58" w:rsidRPr="00CC4D58" w:rsidRDefault="00CC4D58" w:rsidP="00CC4D58">
      <w:pPr>
        <w:numPr>
          <w:ilvl w:val="0"/>
          <w:numId w:val="8"/>
        </w:numPr>
        <w:spacing w:line="276" w:lineRule="auto"/>
        <w:jc w:val="both"/>
        <w:rPr>
          <w:rFonts w:ascii="Calibri" w:eastAsia="Calibri" w:hAnsi="Calibri"/>
          <w:bCs/>
          <w:iCs/>
          <w:sz w:val="22"/>
        </w:rPr>
      </w:pPr>
      <w:r w:rsidRPr="00CC4D58">
        <w:rPr>
          <w:rFonts w:ascii="Calibri" w:eastAsia="Calibri" w:hAnsi="Calibri"/>
          <w:bCs/>
          <w:iCs/>
          <w:sz w:val="22"/>
        </w:rPr>
        <w:t>ustawa z 14 czerwca 1960 r. - Kodeks postępowania administracyjnego,</w:t>
      </w:r>
    </w:p>
    <w:p w14:paraId="55AB1279" w14:textId="77777777" w:rsidR="00CC4D58" w:rsidRPr="00CC4D58" w:rsidRDefault="00CC4D58" w:rsidP="00CC4D58">
      <w:pPr>
        <w:numPr>
          <w:ilvl w:val="0"/>
          <w:numId w:val="8"/>
        </w:numPr>
        <w:spacing w:line="276" w:lineRule="auto"/>
        <w:jc w:val="both"/>
        <w:rPr>
          <w:rFonts w:ascii="Calibri" w:eastAsia="Calibri" w:hAnsi="Calibri"/>
          <w:bCs/>
          <w:iCs/>
          <w:sz w:val="22"/>
        </w:rPr>
      </w:pPr>
      <w:r w:rsidRPr="00CC4D58">
        <w:rPr>
          <w:rFonts w:ascii="Calibri" w:eastAsia="Calibri" w:hAnsi="Calibri"/>
          <w:bCs/>
          <w:iCs/>
          <w:sz w:val="22"/>
        </w:rPr>
        <w:t>ustawa z 27 sierpnia 2009 r. o finansach publicznych, w szczególności art. 207 – 210,</w:t>
      </w:r>
    </w:p>
    <w:p w14:paraId="1EF0843A" w14:textId="77777777" w:rsidR="00CC4D58" w:rsidRPr="00CC4D58" w:rsidRDefault="00CC4D58" w:rsidP="00CC4D58">
      <w:pPr>
        <w:numPr>
          <w:ilvl w:val="0"/>
          <w:numId w:val="8"/>
        </w:numPr>
        <w:spacing w:line="276" w:lineRule="auto"/>
        <w:jc w:val="both"/>
        <w:rPr>
          <w:rFonts w:ascii="Calibri" w:eastAsia="Calibri" w:hAnsi="Calibri"/>
          <w:bCs/>
          <w:iCs/>
          <w:sz w:val="22"/>
        </w:rPr>
      </w:pPr>
      <w:r w:rsidRPr="00CC4D58">
        <w:rPr>
          <w:rFonts w:ascii="Calibri" w:eastAsia="Calibri" w:hAnsi="Calibri"/>
          <w:bCs/>
          <w:iCs/>
          <w:sz w:val="22"/>
        </w:rPr>
        <w:t>ustawa z dnia 14 lipca 1983 r. o narodowym zasobie archiwalnym i archiwach,</w:t>
      </w:r>
    </w:p>
    <w:p w14:paraId="0C0D5780" w14:textId="77777777" w:rsidR="00CC4D58" w:rsidRPr="00CC4D58" w:rsidRDefault="00CC4D58" w:rsidP="00CC4D58">
      <w:pPr>
        <w:numPr>
          <w:ilvl w:val="0"/>
          <w:numId w:val="8"/>
        </w:numPr>
        <w:spacing w:line="276" w:lineRule="auto"/>
        <w:jc w:val="both"/>
        <w:rPr>
          <w:rFonts w:ascii="Calibri" w:eastAsia="Calibri" w:hAnsi="Calibri"/>
          <w:bCs/>
          <w:iCs/>
          <w:sz w:val="22"/>
        </w:rPr>
      </w:pPr>
      <w:r w:rsidRPr="00CC4D58">
        <w:rPr>
          <w:rFonts w:ascii="Calibri" w:eastAsia="Calibri" w:hAnsi="Calibri"/>
          <w:bCs/>
          <w:iCs/>
          <w:sz w:val="22"/>
        </w:rPr>
        <w:t>Rozporządzenie z dnia 18 stycznia 2011 r. Prezesa Rady Ministrów w sprawie instrukcji</w:t>
      </w:r>
    </w:p>
    <w:p w14:paraId="76E28657"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kancelaryjnej, jednolitych rzeczowych wykazów akt oraz instrukcji w sprawie organizacji</w:t>
      </w:r>
    </w:p>
    <w:p w14:paraId="6B48A453"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i zakresu działania archiwów zakładowych.</w:t>
      </w:r>
    </w:p>
    <w:p w14:paraId="5CD4F392" w14:textId="77777777" w:rsidR="00CC4D58" w:rsidRPr="00CC4D58" w:rsidRDefault="00CC4D58" w:rsidP="00CC4D58">
      <w:pPr>
        <w:spacing w:line="276" w:lineRule="auto"/>
        <w:jc w:val="center"/>
        <w:rPr>
          <w:rFonts w:ascii="Calibri" w:eastAsia="Calibri" w:hAnsi="Calibri"/>
          <w:bCs/>
          <w:iCs/>
          <w:sz w:val="22"/>
        </w:rPr>
      </w:pPr>
    </w:p>
    <w:p w14:paraId="709105C6"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IV. Sposób pozyskiwania danych</w:t>
      </w:r>
    </w:p>
    <w:p w14:paraId="06975FB0"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Dane pozyskujemy bezpośrednio od osób, których one dotyczą, albo od instytucji i podmiotów</w:t>
      </w:r>
    </w:p>
    <w:p w14:paraId="783EA5FF"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zaangażowanych w realizację Programu, w tym w szczególności od wnioskodawców, beneficjentów,</w:t>
      </w:r>
    </w:p>
    <w:p w14:paraId="16731748"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partnerów.</w:t>
      </w:r>
    </w:p>
    <w:p w14:paraId="5850F182" w14:textId="77777777" w:rsidR="00CC4D58" w:rsidRPr="00CC4D58" w:rsidRDefault="00CC4D58" w:rsidP="00CC4D58">
      <w:pPr>
        <w:spacing w:line="276" w:lineRule="auto"/>
        <w:jc w:val="center"/>
        <w:rPr>
          <w:rFonts w:ascii="Calibri" w:eastAsia="Calibri" w:hAnsi="Calibri"/>
          <w:b/>
          <w:bCs/>
          <w:iCs/>
          <w:sz w:val="22"/>
        </w:rPr>
      </w:pPr>
    </w:p>
    <w:p w14:paraId="344DE597"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V. Dostęp do danych osobowych</w:t>
      </w:r>
    </w:p>
    <w:p w14:paraId="2B6D91C5"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Dostęp do Państwa danych osobowych mają pracownicy i współpracownicy administratora. Ponadto</w:t>
      </w:r>
    </w:p>
    <w:p w14:paraId="257E0A16"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Państwa dane osobowe mogą być udostępniane:</w:t>
      </w:r>
    </w:p>
    <w:p w14:paraId="6F55A776"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1. podmiotom, którym zleciliśmy wykonywanie zadań w FE SL 2021-2027,</w:t>
      </w:r>
    </w:p>
    <w:p w14:paraId="44063FEB"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2. podmioty uprawnione do uzyskania danych osobowych na podstawie przepisów prawa;</w:t>
      </w:r>
    </w:p>
    <w:p w14:paraId="3ECF037F"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3. organom Komisji Europejskiej, ministrowi właściwemu do spraw finansów publicznych, prezesowi</w:t>
      </w:r>
    </w:p>
    <w:p w14:paraId="26C5F2E9"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zakładu ubezpieczeń społecznych,</w:t>
      </w:r>
    </w:p>
    <w:p w14:paraId="13048AF8"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4. podmiotom, które wykonują dla nas usługi związane z obsługą i rozwojem systemów</w:t>
      </w:r>
    </w:p>
    <w:p w14:paraId="30541A05"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teleinformatycznych, a także zapewnieniem łączności, np. dostawcom rozwiązań IT i operatorom</w:t>
      </w:r>
    </w:p>
    <w:p w14:paraId="25770810"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telekomunikacyjnym.</w:t>
      </w:r>
    </w:p>
    <w:p w14:paraId="627D03E9" w14:textId="77777777" w:rsidR="00CC4D58" w:rsidRPr="00CC4D58" w:rsidRDefault="00CC4D58" w:rsidP="00CC4D58">
      <w:pPr>
        <w:spacing w:line="276" w:lineRule="auto"/>
        <w:jc w:val="center"/>
        <w:rPr>
          <w:rFonts w:ascii="Calibri" w:eastAsia="Calibri" w:hAnsi="Calibri"/>
          <w:b/>
          <w:bCs/>
          <w:iCs/>
          <w:sz w:val="22"/>
        </w:rPr>
      </w:pPr>
    </w:p>
    <w:p w14:paraId="710BE107"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VI. Okres przechowywania danych</w:t>
      </w:r>
    </w:p>
    <w:p w14:paraId="6FC4AC25"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Dane osobowe są przechowywane przez okres niezbędny do realizacji celów określonych w punkcie II.</w:t>
      </w:r>
    </w:p>
    <w:p w14:paraId="670D0924" w14:textId="77777777" w:rsidR="00CC4D58" w:rsidRPr="00CC4D58" w:rsidRDefault="00CC4D58" w:rsidP="00CC4D58">
      <w:pPr>
        <w:spacing w:line="276" w:lineRule="auto"/>
        <w:jc w:val="center"/>
        <w:rPr>
          <w:rFonts w:ascii="Calibri" w:eastAsia="Calibri" w:hAnsi="Calibri"/>
          <w:b/>
          <w:bCs/>
          <w:iCs/>
          <w:sz w:val="22"/>
        </w:rPr>
      </w:pPr>
    </w:p>
    <w:p w14:paraId="7A249419"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VII. Prawa osób, których dane dotyczą</w:t>
      </w:r>
    </w:p>
    <w:p w14:paraId="6852841B"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Przysługują Państwu następujące prawa:</w:t>
      </w:r>
    </w:p>
    <w:p w14:paraId="40A2F7EB"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1. prawo dostępu do swoich danych oraz otrzymania ich kopii (art. 15 RODO),</w:t>
      </w:r>
    </w:p>
    <w:p w14:paraId="470DD2BB"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2. prawo do sprostowania swoich danych (art. 16 RODO),</w:t>
      </w:r>
    </w:p>
    <w:p w14:paraId="785A1A09"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3. prawo do usunięcia swoich danych (art. 17 RODO) - jeśli nie zaistniały okoliczności, o których</w:t>
      </w:r>
    </w:p>
    <w:p w14:paraId="33A5BDC3"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mowa w art. 17 ust. 3 RODO,</w:t>
      </w:r>
    </w:p>
    <w:p w14:paraId="786DAA4B"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4. prawo do żądania od administratora ograniczenia przetwarzania swoich danych (art. 18 RODO),</w:t>
      </w:r>
    </w:p>
    <w:p w14:paraId="222AF1E3"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5. prawo do przenoszenia swoich danych (art. 20 RODO) - jeśli przetwarzanie odbywa się</w:t>
      </w:r>
    </w:p>
    <w:p w14:paraId="648E6801"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na podstawie umowy: w celu jej zawarcia lub realizacji (w myśl art. 6 ust. 1 lit. b RODO), oraz w</w:t>
      </w:r>
    </w:p>
    <w:p w14:paraId="4638E6B3"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lastRenderedPageBreak/>
        <w:t>sposób zautomatyzowany</w:t>
      </w:r>
      <w:r w:rsidRPr="00CC4D58">
        <w:rPr>
          <w:rFonts w:ascii="Calibri" w:eastAsia="Calibri" w:hAnsi="Calibri"/>
          <w:bCs/>
          <w:iCs/>
          <w:sz w:val="22"/>
          <w:vertAlign w:val="superscript"/>
        </w:rPr>
        <w:footnoteReference w:id="14"/>
      </w:r>
      <w:r w:rsidRPr="00CC4D58">
        <w:rPr>
          <w:rFonts w:ascii="Calibri" w:eastAsia="Calibri" w:hAnsi="Calibri"/>
          <w:bCs/>
          <w:iCs/>
          <w:sz w:val="22"/>
        </w:rPr>
        <w:t>,</w:t>
      </w:r>
    </w:p>
    <w:p w14:paraId="0FF72FEE"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6. prawo wniesienia skargi do organu nadzorczego Prezesa Urzędu Ochrony Danych Osobowych</w:t>
      </w:r>
    </w:p>
    <w:p w14:paraId="18F67B34"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(art. 77 RODO) - w przypadku, gdy osoba uzna, iż przetwarzanie jej danych osobowych narusza</w:t>
      </w:r>
    </w:p>
    <w:p w14:paraId="42E14724"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przepisy RODO lub inne krajowe przepisy regulujące kwestię ochrony danych osobowych,</w:t>
      </w:r>
    </w:p>
    <w:p w14:paraId="57731455"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obowiązujące w Polsce.</w:t>
      </w:r>
    </w:p>
    <w:p w14:paraId="74DFDC10" w14:textId="77777777" w:rsidR="00CC4D58" w:rsidRPr="00CC4D58" w:rsidRDefault="00CC4D58" w:rsidP="00CC4D58">
      <w:pPr>
        <w:spacing w:line="276" w:lineRule="auto"/>
        <w:jc w:val="center"/>
        <w:rPr>
          <w:rFonts w:ascii="Calibri" w:eastAsia="Calibri" w:hAnsi="Calibri"/>
          <w:b/>
          <w:bCs/>
          <w:iCs/>
          <w:sz w:val="22"/>
        </w:rPr>
      </w:pPr>
    </w:p>
    <w:p w14:paraId="4B0A5430"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VIII. Zautomatyzowane podejmowanie decyzji</w:t>
      </w:r>
    </w:p>
    <w:p w14:paraId="664C915F"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Dane osobowe nie będą podlegały zautomatyzowanemu podejmowaniu decyzji, w tym profilowaniu.</w:t>
      </w:r>
    </w:p>
    <w:p w14:paraId="2271E4D9" w14:textId="77777777" w:rsidR="00CC4D58" w:rsidRPr="00CC4D58" w:rsidRDefault="00CC4D58" w:rsidP="00CC4D58">
      <w:pPr>
        <w:spacing w:line="276" w:lineRule="auto"/>
        <w:jc w:val="center"/>
        <w:rPr>
          <w:rFonts w:ascii="Calibri" w:eastAsia="Calibri" w:hAnsi="Calibri"/>
          <w:b/>
          <w:bCs/>
          <w:iCs/>
          <w:sz w:val="22"/>
        </w:rPr>
      </w:pPr>
    </w:p>
    <w:p w14:paraId="06650B90"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IX. Przekazywanie danych do państwa trzeciego</w:t>
      </w:r>
    </w:p>
    <w:p w14:paraId="6D7945A9"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Państwa dane osobowe nie będą przekazywane do państwa trzeciego.</w:t>
      </w:r>
    </w:p>
    <w:p w14:paraId="607266FE" w14:textId="77777777" w:rsidR="00CC4D58" w:rsidRPr="00CC4D58" w:rsidRDefault="00CC4D58" w:rsidP="00CC4D58">
      <w:pPr>
        <w:spacing w:line="276" w:lineRule="auto"/>
        <w:jc w:val="center"/>
        <w:rPr>
          <w:rFonts w:ascii="Calibri" w:eastAsia="Calibri" w:hAnsi="Calibri"/>
          <w:bCs/>
          <w:iCs/>
          <w:sz w:val="22"/>
        </w:rPr>
      </w:pPr>
    </w:p>
    <w:p w14:paraId="1FE60F31"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X. Kontakt z administratorem danych</w:t>
      </w:r>
    </w:p>
    <w:p w14:paraId="57E19A60"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Jeśli mają Państwo pytania dotyczące przetwarzania Państwa danych osobowych, prosimy kontaktować się z Administratorem – Romanem Kraczla w następujący sposób:</w:t>
      </w:r>
    </w:p>
    <w:p w14:paraId="04EC2AF9"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 pocztą tradycyjną (40-081 Katowice, Sokolska 65/20),</w:t>
      </w:r>
    </w:p>
    <w:p w14:paraId="73393A9E"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 xml:space="preserve">▪ elektronicznie (adres e-mail: </w:t>
      </w:r>
      <w:hyperlink r:id="rId8" w:history="1">
        <w:r w:rsidRPr="00CC4D58">
          <w:rPr>
            <w:rStyle w:val="Hipercze"/>
            <w:rFonts w:ascii="Calibri" w:eastAsia="Calibri" w:hAnsi="Calibri"/>
            <w:bCs/>
            <w:iCs/>
            <w:sz w:val="22"/>
          </w:rPr>
          <w:t>biuro@smgkrc.com</w:t>
        </w:r>
      </w:hyperlink>
      <w:r w:rsidRPr="00CC4D58">
        <w:rPr>
          <w:rFonts w:ascii="Calibri" w:eastAsia="Calibri" w:hAnsi="Calibri"/>
          <w:bCs/>
          <w:iCs/>
          <w:sz w:val="22"/>
        </w:rPr>
        <w:t>)</w:t>
      </w:r>
    </w:p>
    <w:p w14:paraId="758AA705" w14:textId="77777777" w:rsidR="00CC4D58" w:rsidRPr="00CC4D58" w:rsidRDefault="00CC4D58" w:rsidP="00CC4D58">
      <w:pPr>
        <w:spacing w:line="276" w:lineRule="auto"/>
        <w:jc w:val="center"/>
        <w:rPr>
          <w:rFonts w:ascii="Calibri" w:eastAsia="Calibri" w:hAnsi="Calibri"/>
          <w:bCs/>
          <w:iCs/>
          <w:sz w:val="22"/>
        </w:rPr>
      </w:pPr>
    </w:p>
    <w:p w14:paraId="6336731C" w14:textId="77777777" w:rsidR="00CC4D58" w:rsidRPr="00CC4D58" w:rsidRDefault="00CC4D58" w:rsidP="00CC4D58">
      <w:pPr>
        <w:spacing w:line="276" w:lineRule="auto"/>
        <w:jc w:val="center"/>
        <w:rPr>
          <w:rFonts w:ascii="Calibri" w:eastAsia="Calibri" w:hAnsi="Calibri"/>
          <w:b/>
          <w:bCs/>
          <w:iCs/>
          <w:sz w:val="22"/>
        </w:rPr>
      </w:pPr>
      <w:r w:rsidRPr="00CC4D58">
        <w:rPr>
          <w:rFonts w:ascii="Calibri" w:eastAsia="Calibri" w:hAnsi="Calibri"/>
          <w:b/>
          <w:bCs/>
          <w:iCs/>
          <w:sz w:val="22"/>
        </w:rPr>
        <w:t>XI. Informacje dodatkowe</w:t>
      </w:r>
    </w:p>
    <w:p w14:paraId="3AEAE299"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Informacje dotyczące przetwarzania danych osobowych w programie oraz wszelkie ewentualne</w:t>
      </w:r>
    </w:p>
    <w:p w14:paraId="6003D0DC"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Cs/>
          <w:iCs/>
          <w:sz w:val="22"/>
        </w:rPr>
        <w:t>aktualizacje treści klauzuli informacyjnej są dostępne na stronie:</w:t>
      </w:r>
    </w:p>
    <w:p w14:paraId="0D707A7E" w14:textId="77777777" w:rsidR="00CC4D58" w:rsidRPr="00CC4D58" w:rsidRDefault="00CC4D58" w:rsidP="00CC4D58">
      <w:pPr>
        <w:spacing w:line="276" w:lineRule="auto"/>
        <w:jc w:val="both"/>
        <w:rPr>
          <w:rFonts w:ascii="Calibri" w:eastAsia="Calibri" w:hAnsi="Calibri"/>
          <w:b/>
          <w:bCs/>
          <w:iCs/>
          <w:sz w:val="22"/>
        </w:rPr>
      </w:pPr>
      <w:hyperlink r:id="rId9" w:history="1">
        <w:r w:rsidRPr="00CC4D58">
          <w:rPr>
            <w:rStyle w:val="Hipercze"/>
            <w:rFonts w:ascii="Calibri" w:eastAsia="Calibri" w:hAnsi="Calibri"/>
            <w:bCs/>
            <w:iCs/>
            <w:sz w:val="22"/>
          </w:rPr>
          <w:t>https://smgkrc.com/aktualne-projekty/akademia-nowych-</w:t>
        </w:r>
        <w:r w:rsidRPr="00CC4D58">
          <w:rPr>
            <w:rStyle w:val="Hipercze"/>
            <w:rFonts w:ascii="Calibri" w:eastAsia="Calibri" w:hAnsi="Calibri"/>
            <w:b/>
            <w:bCs/>
            <w:iCs/>
            <w:sz w:val="22"/>
          </w:rPr>
          <w:t>umiejetnosci</w:t>
        </w:r>
      </w:hyperlink>
    </w:p>
    <w:p w14:paraId="2F17DCD6" w14:textId="77777777" w:rsidR="00CC4D58" w:rsidRPr="00CC4D58" w:rsidRDefault="00CC4D58" w:rsidP="00CC4D58">
      <w:pPr>
        <w:spacing w:line="276" w:lineRule="auto"/>
        <w:jc w:val="both"/>
        <w:rPr>
          <w:rFonts w:ascii="Calibri" w:eastAsia="Calibri" w:hAnsi="Calibri"/>
          <w:bCs/>
          <w:iCs/>
          <w:sz w:val="22"/>
        </w:rPr>
      </w:pPr>
      <w:r w:rsidRPr="00CC4D58">
        <w:rPr>
          <w:rFonts w:ascii="Calibri" w:eastAsia="Calibri" w:hAnsi="Calibri"/>
          <w:b/>
          <w:bCs/>
          <w:iCs/>
          <w:sz w:val="22"/>
        </w:rPr>
        <w:t>Jednocześnie</w:t>
      </w:r>
      <w:r w:rsidRPr="00CC4D58">
        <w:rPr>
          <w:rFonts w:ascii="Calibri" w:eastAsia="Calibri" w:hAnsi="Calibri"/>
          <w:bCs/>
          <w:iCs/>
          <w:sz w:val="22"/>
        </w:rPr>
        <w:t xml:space="preserve"> informujemy, iż w celu zapewnienia bezpieczeństwa przetwarzanych danych stosujemy odpowiednie rodzaje zabezpieczeń technicznych i organizacyjnych.</w:t>
      </w:r>
    </w:p>
    <w:p w14:paraId="229F15C5" w14:textId="77777777" w:rsidR="00D721E6" w:rsidRPr="004D4F99" w:rsidRDefault="00D721E6" w:rsidP="004D4F99">
      <w:pPr>
        <w:spacing w:line="276" w:lineRule="auto"/>
        <w:jc w:val="both"/>
        <w:rPr>
          <w:rFonts w:ascii="Calibri" w:eastAsia="Calibri" w:hAnsi="Calibri"/>
          <w:sz w:val="22"/>
        </w:rPr>
      </w:pPr>
    </w:p>
    <w:p w14:paraId="4C12F158"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0DC1A173"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42485CCC" w:rsidR="000F547B" w:rsidRPr="004D4F99" w:rsidRDefault="00D721E6"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w:t>
      </w:r>
      <w:r w:rsidR="004C2115" w:rsidRPr="00B82592">
        <w:rPr>
          <w:rFonts w:ascii="Calibri" w:hAnsi="Calibri" w:cs="Calibri"/>
          <w:sz w:val="22"/>
          <w:szCs w:val="22"/>
        </w:rPr>
        <w:t>,</w:t>
      </w:r>
      <w:r w:rsidRPr="00B82592">
        <w:rPr>
          <w:rFonts w:ascii="Calibri" w:hAnsi="Calibri" w:cs="Calibri"/>
          <w:sz w:val="22"/>
          <w:szCs w:val="22"/>
        </w:rPr>
        <w:t xml:space="preserve"> tj. zawierać możliwe do odczytania nazwisko osoby składającej podpis. Podpis musi być złożony własnoręcznie w</w:t>
      </w:r>
      <w:r w:rsidR="004C2115" w:rsidRPr="00B82592">
        <w:rPr>
          <w:rFonts w:ascii="Calibri" w:hAnsi="Calibri" w:cs="Calibri"/>
          <w:sz w:val="22"/>
          <w:szCs w:val="22"/>
        </w:rPr>
        <w:t xml:space="preserve"> </w:t>
      </w:r>
      <w:r w:rsidRPr="00B82592">
        <w:rPr>
          <w:rFonts w:ascii="Calibri" w:hAnsi="Calibri" w:cs="Calibri"/>
          <w:sz w:val="22"/>
          <w:szCs w:val="22"/>
        </w:rPr>
        <w:t>oryginale, a</w:t>
      </w:r>
      <w:r w:rsidR="004C2115" w:rsidRPr="00B82592">
        <w:rPr>
          <w:rFonts w:ascii="Calibri" w:hAnsi="Calibri" w:cs="Calibri"/>
          <w:sz w:val="22"/>
          <w:szCs w:val="22"/>
        </w:rPr>
        <w:t> </w:t>
      </w:r>
      <w:r w:rsidRPr="00B82592">
        <w:rPr>
          <w:rFonts w:ascii="Calibri" w:hAnsi="Calibri" w:cs="Calibri"/>
          <w:sz w:val="22"/>
          <w:szCs w:val="22"/>
        </w:rPr>
        <w:t>nie za</w:t>
      </w:r>
      <w:r w:rsidR="004C2115" w:rsidRPr="00B82592">
        <w:rPr>
          <w:rFonts w:ascii="Calibri" w:hAnsi="Calibri" w:cs="Calibri"/>
          <w:sz w:val="22"/>
          <w:szCs w:val="22"/>
        </w:rPr>
        <w:t xml:space="preserve"> </w:t>
      </w:r>
      <w:r w:rsidRPr="00B82592">
        <w:rPr>
          <w:rFonts w:ascii="Calibri" w:hAnsi="Calibri" w:cs="Calibri"/>
          <w:sz w:val="22"/>
          <w:szCs w:val="22"/>
        </w:rPr>
        <w:t>pomocą reprodukcji (faksymile) w</w:t>
      </w:r>
      <w:r w:rsidR="004C2115" w:rsidRPr="00B82592">
        <w:rPr>
          <w:rFonts w:ascii="Calibri" w:hAnsi="Calibri" w:cs="Calibri"/>
          <w:sz w:val="22"/>
          <w:szCs w:val="22"/>
        </w:rPr>
        <w:t xml:space="preserve"> </w:t>
      </w:r>
      <w:r w:rsidRPr="00B82592">
        <w:rPr>
          <w:rFonts w:ascii="Calibri" w:hAnsi="Calibri" w:cs="Calibri"/>
          <w:sz w:val="22"/>
          <w:szCs w:val="22"/>
        </w:rPr>
        <w:t>formie pieczęci bądź wydruku pliku graficznego.</w:t>
      </w:r>
    </w:p>
    <w:sectPr w:rsidR="000F547B" w:rsidRPr="004D4F99" w:rsidSect="004D4F99">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75CDD" w14:textId="77777777" w:rsidR="00D75B90" w:rsidRDefault="00D75B90" w:rsidP="00D721E6">
      <w:r>
        <w:separator/>
      </w:r>
    </w:p>
  </w:endnote>
  <w:endnote w:type="continuationSeparator" w:id="0">
    <w:p w14:paraId="40B7C7B0" w14:textId="77777777" w:rsidR="00D75B90" w:rsidRDefault="00D75B90" w:rsidP="00D721E6">
      <w:r>
        <w:continuationSeparator/>
      </w:r>
    </w:p>
  </w:endnote>
  <w:endnote w:type="continuationNotice" w:id="1">
    <w:p w14:paraId="40A0E8C7" w14:textId="77777777" w:rsidR="00D75B90" w:rsidRDefault="00D75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AA55" w14:textId="77777777" w:rsidR="00EA68EC" w:rsidRDefault="00EA6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37E0" w14:textId="77777777" w:rsidR="00D75B90" w:rsidRDefault="00D75B90" w:rsidP="00D721E6">
      <w:r>
        <w:separator/>
      </w:r>
    </w:p>
  </w:footnote>
  <w:footnote w:type="continuationSeparator" w:id="0">
    <w:p w14:paraId="063A5EF3" w14:textId="77777777" w:rsidR="00D75B90" w:rsidRDefault="00D75B90" w:rsidP="00D721E6">
      <w:r>
        <w:continuationSeparator/>
      </w:r>
    </w:p>
  </w:footnote>
  <w:footnote w:type="continuationNotice" w:id="1">
    <w:p w14:paraId="63E510A5" w14:textId="77777777" w:rsidR="00D75B90" w:rsidRDefault="00D75B90"/>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894FF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potwierdzającego/cych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572B2234"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 w:id="10">
    <w:p w14:paraId="417FC5E6" w14:textId="77777777" w:rsidR="00CC4D58" w:rsidRDefault="00CC4D58" w:rsidP="00CC4D58">
      <w:pPr>
        <w:pStyle w:val="Tekstprzypisudolnego"/>
        <w:jc w:val="both"/>
        <w:rPr>
          <w:rStyle w:val="Odwoanieprzypisudolnego"/>
          <w:sz w:val="18"/>
          <w:szCs w:val="18"/>
        </w:rPr>
      </w:pPr>
      <w:r>
        <w:rPr>
          <w:rStyle w:val="Odwoanieprzypisudolnego"/>
          <w:rFonts w:asciiTheme="minorHAnsi" w:hAnsiTheme="minorHAnsi" w:cstheme="minorHAnsi"/>
          <w:sz w:val="18"/>
          <w:szCs w:val="18"/>
        </w:rPr>
        <w:footnoteRef/>
      </w:r>
      <w:r>
        <w:rPr>
          <w:rStyle w:val="Odwoanieprzypisudolnego"/>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 </w:t>
      </w:r>
    </w:p>
  </w:footnote>
  <w:footnote w:id="11">
    <w:p w14:paraId="5DD7DF52" w14:textId="77777777" w:rsidR="00CC4D58" w:rsidRDefault="00CC4D58" w:rsidP="00CC4D58">
      <w:pPr>
        <w:pStyle w:val="Tekstprzypisudolnego"/>
        <w:jc w:val="both"/>
      </w:pPr>
      <w:r>
        <w:rPr>
          <w:rStyle w:val="Odwoanieprzypisudolnego"/>
          <w:rFonts w:asciiTheme="minorHAnsi" w:hAnsiTheme="minorHAnsi" w:cstheme="minorHAnsi"/>
          <w:sz w:val="18"/>
          <w:szCs w:val="18"/>
        </w:rPr>
        <w:footnoteRef/>
      </w:r>
      <w:r>
        <w:rPr>
          <w:rStyle w:val="Odwoanieprzypisudolnego"/>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r>
        <w:rPr>
          <w:sz w:val="18"/>
          <w:szCs w:val="18"/>
        </w:rPr>
        <w:t xml:space="preserve"> </w:t>
      </w:r>
    </w:p>
  </w:footnote>
  <w:footnote w:id="12">
    <w:p w14:paraId="3D9F33AB" w14:textId="77777777" w:rsidR="00CC4D58" w:rsidRDefault="00CC4D58" w:rsidP="00CC4D58">
      <w:pPr>
        <w:pStyle w:val="Tekstprzypisudolnego"/>
        <w:rPr>
          <w:sz w:val="12"/>
          <w:szCs w:val="12"/>
        </w:rPr>
      </w:pPr>
      <w:r>
        <w:rPr>
          <w:sz w:val="12"/>
          <w:szCs w:val="12"/>
        </w:rPr>
        <w:footnoteRef/>
      </w:r>
      <w:r>
        <w:rPr>
          <w:sz w:val="12"/>
          <w:szCs w:val="12"/>
        </w:rPr>
        <w:t xml:space="preserve"> Dotyczy wyłącznie projektów aktywizujących osoby odbywające karę pozbawienia wolności. </w:t>
      </w:r>
    </w:p>
  </w:footnote>
  <w:footnote w:id="13">
    <w:p w14:paraId="1F8DE9A9" w14:textId="77777777" w:rsidR="00CC4D58" w:rsidRDefault="00CC4D58" w:rsidP="00CC4D58">
      <w:pPr>
        <w:pStyle w:val="Tekstprzypisudolnego"/>
      </w:pPr>
      <w:r>
        <w:rPr>
          <w:sz w:val="12"/>
          <w:szCs w:val="12"/>
        </w:rPr>
        <w:footnoteRef/>
      </w:r>
      <w:r>
        <w:rPr>
          <w:sz w:val="12"/>
          <w:szCs w:val="12"/>
        </w:rPr>
        <w:t xml:space="preserve"> Należy wskazać jeden lub kilka przepisów prawa - możliwe jest ich przywołanie w zakresie ograniczonym na potrzeby konkretnej klauzuli. </w:t>
      </w:r>
    </w:p>
  </w:footnote>
  <w:footnote w:id="14">
    <w:p w14:paraId="2249B743" w14:textId="77777777" w:rsidR="00CC4D58" w:rsidRDefault="00CC4D58" w:rsidP="00CC4D58">
      <w:pPr>
        <w:pStyle w:val="Tekstprzypisudolnego"/>
        <w:rPr>
          <w:rFonts w:asciiTheme="minorHAnsi" w:hAnsiTheme="minorHAnsi" w:cstheme="minorHAnsi"/>
          <w:sz w:val="14"/>
          <w:szCs w:val="14"/>
        </w:rPr>
      </w:pPr>
      <w:r>
        <w:rPr>
          <w:rFonts w:asciiTheme="minorHAnsi" w:hAnsiTheme="minorHAnsi" w:cstheme="minorHAnsi"/>
          <w:sz w:val="14"/>
          <w:szCs w:val="14"/>
        </w:rPr>
        <w:footnoteRef/>
      </w:r>
      <w:r>
        <w:rPr>
          <w:rFonts w:asciiTheme="minorHAnsi" w:hAnsiTheme="minorHAnsi" w:cstheme="minorHAnsi"/>
          <w:sz w:val="14"/>
          <w:szCs w:val="14"/>
        </w:rPr>
        <w:t xml:space="preserve"> Do automatyzacji procesu przetwarzania danych osobowych wystarczy, że dane te są zapisane na dysku komputera </w:t>
      </w:r>
    </w:p>
    <w:p w14:paraId="01084808" w14:textId="77777777" w:rsidR="00CC4D58" w:rsidRDefault="00CC4D58" w:rsidP="00CC4D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6D1CE549"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290A18"/>
    <w:multiLevelType w:val="hybridMultilevel"/>
    <w:tmpl w:val="ED823FBC"/>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hint="default"/>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5"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237008756">
    <w:abstractNumId w:val="2"/>
  </w:num>
  <w:num w:numId="2" w16cid:durableId="2095083902">
    <w:abstractNumId w:val="3"/>
  </w:num>
  <w:num w:numId="3" w16cid:durableId="982542013">
    <w:abstractNumId w:val="7"/>
  </w:num>
  <w:num w:numId="4" w16cid:durableId="962466363">
    <w:abstractNumId w:val="0"/>
  </w:num>
  <w:num w:numId="5" w16cid:durableId="1402751802">
    <w:abstractNumId w:val="6"/>
  </w:num>
  <w:num w:numId="6" w16cid:durableId="675307431">
    <w:abstractNumId w:val="5"/>
  </w:num>
  <w:num w:numId="7" w16cid:durableId="1274095801">
    <w:abstractNumId w:val="4"/>
  </w:num>
  <w:num w:numId="8" w16cid:durableId="45738243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1140D"/>
    <w:rsid w:val="000133FB"/>
    <w:rsid w:val="00032078"/>
    <w:rsid w:val="00057BE3"/>
    <w:rsid w:val="000677DA"/>
    <w:rsid w:val="0007039C"/>
    <w:rsid w:val="00080870"/>
    <w:rsid w:val="000850B3"/>
    <w:rsid w:val="00087C8A"/>
    <w:rsid w:val="000977C3"/>
    <w:rsid w:val="000A4804"/>
    <w:rsid w:val="000B64C2"/>
    <w:rsid w:val="000F547B"/>
    <w:rsid w:val="000F7ED7"/>
    <w:rsid w:val="00102A52"/>
    <w:rsid w:val="0011027E"/>
    <w:rsid w:val="00130148"/>
    <w:rsid w:val="00132676"/>
    <w:rsid w:val="00162C59"/>
    <w:rsid w:val="001662F3"/>
    <w:rsid w:val="00172340"/>
    <w:rsid w:val="001728A2"/>
    <w:rsid w:val="001A14E1"/>
    <w:rsid w:val="001B32EE"/>
    <w:rsid w:val="001D1534"/>
    <w:rsid w:val="001D699E"/>
    <w:rsid w:val="00201735"/>
    <w:rsid w:val="00202979"/>
    <w:rsid w:val="002603B4"/>
    <w:rsid w:val="00281434"/>
    <w:rsid w:val="002917CB"/>
    <w:rsid w:val="002B2ACF"/>
    <w:rsid w:val="002C1DA6"/>
    <w:rsid w:val="002C57F0"/>
    <w:rsid w:val="002C5AFC"/>
    <w:rsid w:val="002D2E5B"/>
    <w:rsid w:val="002D63E2"/>
    <w:rsid w:val="003125A8"/>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20E79"/>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317A5"/>
    <w:rsid w:val="00532CC1"/>
    <w:rsid w:val="00532FEB"/>
    <w:rsid w:val="005628B2"/>
    <w:rsid w:val="00572FD8"/>
    <w:rsid w:val="00575475"/>
    <w:rsid w:val="005757AC"/>
    <w:rsid w:val="00587F1E"/>
    <w:rsid w:val="005B0445"/>
    <w:rsid w:val="005B55CA"/>
    <w:rsid w:val="005D12FD"/>
    <w:rsid w:val="005D4B17"/>
    <w:rsid w:val="005F0129"/>
    <w:rsid w:val="00606418"/>
    <w:rsid w:val="0061558C"/>
    <w:rsid w:val="006344B1"/>
    <w:rsid w:val="006601B3"/>
    <w:rsid w:val="006B18ED"/>
    <w:rsid w:val="006C5600"/>
    <w:rsid w:val="006D0CDE"/>
    <w:rsid w:val="00710928"/>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319F6"/>
    <w:rsid w:val="00862624"/>
    <w:rsid w:val="008634B4"/>
    <w:rsid w:val="008973B8"/>
    <w:rsid w:val="008A0E9C"/>
    <w:rsid w:val="008A368A"/>
    <w:rsid w:val="008A7893"/>
    <w:rsid w:val="008B5B25"/>
    <w:rsid w:val="008B6B06"/>
    <w:rsid w:val="008B7CCF"/>
    <w:rsid w:val="008C0803"/>
    <w:rsid w:val="00906DD8"/>
    <w:rsid w:val="00915D99"/>
    <w:rsid w:val="00917191"/>
    <w:rsid w:val="00924001"/>
    <w:rsid w:val="0094510B"/>
    <w:rsid w:val="0095254A"/>
    <w:rsid w:val="00986CB1"/>
    <w:rsid w:val="009A3948"/>
    <w:rsid w:val="009B0009"/>
    <w:rsid w:val="009C468A"/>
    <w:rsid w:val="009D2075"/>
    <w:rsid w:val="009E6253"/>
    <w:rsid w:val="00A010F0"/>
    <w:rsid w:val="00A0127E"/>
    <w:rsid w:val="00A06BF8"/>
    <w:rsid w:val="00A16E13"/>
    <w:rsid w:val="00A22F9B"/>
    <w:rsid w:val="00A4158D"/>
    <w:rsid w:val="00A6222E"/>
    <w:rsid w:val="00A64C21"/>
    <w:rsid w:val="00A674AE"/>
    <w:rsid w:val="00A9467C"/>
    <w:rsid w:val="00AB0191"/>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49C4"/>
    <w:rsid w:val="00BB0D35"/>
    <w:rsid w:val="00BB788B"/>
    <w:rsid w:val="00BC5C0B"/>
    <w:rsid w:val="00BC6120"/>
    <w:rsid w:val="00BD0ED9"/>
    <w:rsid w:val="00BE2159"/>
    <w:rsid w:val="00BF16EC"/>
    <w:rsid w:val="00BF41C8"/>
    <w:rsid w:val="00C756DB"/>
    <w:rsid w:val="00C75833"/>
    <w:rsid w:val="00C864AB"/>
    <w:rsid w:val="00C957B3"/>
    <w:rsid w:val="00CB08A4"/>
    <w:rsid w:val="00CC4D58"/>
    <w:rsid w:val="00CE1F40"/>
    <w:rsid w:val="00CF365A"/>
    <w:rsid w:val="00D07868"/>
    <w:rsid w:val="00D13D26"/>
    <w:rsid w:val="00D2273B"/>
    <w:rsid w:val="00D71B8E"/>
    <w:rsid w:val="00D721E6"/>
    <w:rsid w:val="00D75B90"/>
    <w:rsid w:val="00D86F71"/>
    <w:rsid w:val="00D96622"/>
    <w:rsid w:val="00DC4049"/>
    <w:rsid w:val="00DC44AD"/>
    <w:rsid w:val="00DE1925"/>
    <w:rsid w:val="00E00233"/>
    <w:rsid w:val="00E0482A"/>
    <w:rsid w:val="00E06D22"/>
    <w:rsid w:val="00E14D36"/>
    <w:rsid w:val="00E17708"/>
    <w:rsid w:val="00E4730B"/>
    <w:rsid w:val="00E62EC3"/>
    <w:rsid w:val="00E67BF4"/>
    <w:rsid w:val="00EA54F7"/>
    <w:rsid w:val="00EA68EC"/>
    <w:rsid w:val="00EB4A8D"/>
    <w:rsid w:val="00EC6B3A"/>
    <w:rsid w:val="00ED5B49"/>
    <w:rsid w:val="00F23DC0"/>
    <w:rsid w:val="00F40B94"/>
    <w:rsid w:val="00F44311"/>
    <w:rsid w:val="00F50166"/>
    <w:rsid w:val="00F57220"/>
    <w:rsid w:val="00F73C82"/>
    <w:rsid w:val="00F75840"/>
    <w:rsid w:val="00F843FC"/>
    <w:rsid w:val="00F86211"/>
    <w:rsid w:val="00FB0076"/>
    <w:rsid w:val="00FC166C"/>
    <w:rsid w:val="00FC4207"/>
    <w:rsid w:val="00FE20AA"/>
    <w:rsid w:val="00FF4568"/>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CC4D58"/>
    <w:rPr>
      <w:color w:val="0563C1" w:themeColor="hyperlink"/>
      <w:u w:val="single"/>
    </w:rPr>
  </w:style>
  <w:style w:type="character" w:styleId="Nierozpoznanawzmianka">
    <w:name w:val="Unresolved Mention"/>
    <w:basedOn w:val="Domylnaczcionkaakapitu"/>
    <w:uiPriority w:val="99"/>
    <w:semiHidden/>
    <w:unhideWhenUsed/>
    <w:rsid w:val="00CC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mgkr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gkrc.com/aktualne-projekty/akademia-nowych-umiejetnos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C221D-9985-4C30-ADB7-FD6B95A8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2471</Words>
  <Characters>14826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SMG KRC</cp:lastModifiedBy>
  <cp:revision>6</cp:revision>
  <dcterms:created xsi:type="dcterms:W3CDTF">2025-03-31T11:05:00Z</dcterms:created>
  <dcterms:modified xsi:type="dcterms:W3CDTF">2025-08-29T11:54:00Z</dcterms:modified>
</cp:coreProperties>
</file>